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DDCD640" w14:textId="0C2B8393" w:rsidR="001176C9" w:rsidRDefault="5F36BAE9" w:rsidP="18B4599E">
      <w:pPr>
        <w:rPr>
          <w:rFonts w:ascii="Century Gothic" w:eastAsia="Century Gothic" w:hAnsi="Century Gothic" w:cs="Century Gothic"/>
        </w:rPr>
      </w:pPr>
      <w:r>
        <w:rPr>
          <w:noProof/>
        </w:rPr>
        <w:drawing>
          <wp:anchor distT="0" distB="0" distL="114300" distR="114300" simplePos="0" relativeHeight="251658240" behindDoc="0" locked="0" layoutInCell="1" allowOverlap="1" wp14:anchorId="23C4913C" wp14:editId="06DE92C0">
            <wp:simplePos x="0" y="0"/>
            <wp:positionH relativeFrom="column">
              <wp:align>right</wp:align>
            </wp:positionH>
            <wp:positionV relativeFrom="paragraph">
              <wp:posOffset>0</wp:posOffset>
            </wp:positionV>
            <wp:extent cx="926672" cy="1072989"/>
            <wp:effectExtent l="0" t="0" r="0" b="0"/>
            <wp:wrapNone/>
            <wp:docPr id="7224980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98066" name=""/>
                    <pic:cNvPicPr/>
                  </pic:nvPicPr>
                  <pic:blipFill>
                    <a:blip r:embed="rId10">
                      <a:extLst>
                        <a:ext uri="{28A0092B-C50C-407E-A947-70E740481C1C}">
                          <a14:useLocalDpi xmlns:a14="http://schemas.microsoft.com/office/drawing/2010/main" val="0"/>
                        </a:ext>
                      </a:extLst>
                    </a:blip>
                    <a:stretch>
                      <a:fillRect/>
                    </a:stretch>
                  </pic:blipFill>
                  <pic:spPr>
                    <a:xfrm>
                      <a:off x="0" y="0"/>
                      <a:ext cx="926672" cy="1072989"/>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3DF1D635" w14:textId="77777777" w:rsidR="00FE6047" w:rsidRPr="004737FC" w:rsidRDefault="00FE6047" w:rsidP="18B4599E">
      <w:pPr>
        <w:spacing w:before="400" w:line="360" w:lineRule="auto"/>
        <w:rPr>
          <w:rFonts w:ascii="Century Gothic" w:eastAsia="Century Gothic" w:hAnsi="Century Gothic" w:cs="Century Gothic"/>
          <w:b/>
          <w:bCs/>
          <w:color w:val="1F3864" w:themeColor="accent5" w:themeShade="80"/>
          <w:spacing w:val="-20"/>
          <w:sz w:val="48"/>
          <w:szCs w:val="48"/>
        </w:rPr>
      </w:pPr>
      <w:r w:rsidRPr="18B4599E">
        <w:rPr>
          <w:rFonts w:ascii="Century Gothic" w:eastAsia="Century Gothic" w:hAnsi="Century Gothic" w:cs="Century Gothic"/>
          <w:b/>
          <w:bCs/>
          <w:color w:val="1F3864" w:themeColor="accent5" w:themeShade="80"/>
          <w:spacing w:val="-20"/>
          <w:sz w:val="48"/>
          <w:szCs w:val="48"/>
        </w:rPr>
        <w:t>DERBY COLLEGE GROUP</w:t>
      </w:r>
    </w:p>
    <w:p w14:paraId="01B37FBB" w14:textId="6B5913F7" w:rsidR="00FE6047" w:rsidRPr="004737FC" w:rsidRDefault="00FE6047" w:rsidP="18B4599E">
      <w:pPr>
        <w:spacing w:line="360" w:lineRule="auto"/>
        <w:ind w:left="720" w:firstLine="720"/>
        <w:rPr>
          <w:rFonts w:ascii="Century Gothic" w:eastAsia="Century Gothic" w:hAnsi="Century Gothic" w:cs="Century Gothic"/>
          <w:b/>
          <w:bCs/>
          <w:color w:val="1F3864" w:themeColor="accent5" w:themeShade="80"/>
          <w:spacing w:val="-20"/>
          <w:sz w:val="48"/>
          <w:szCs w:val="48"/>
        </w:rPr>
      </w:pPr>
      <w:r w:rsidRPr="18B4599E">
        <w:rPr>
          <w:rFonts w:ascii="Century Gothic" w:eastAsia="Century Gothic" w:hAnsi="Century Gothic" w:cs="Century Gothic"/>
          <w:b/>
          <w:bCs/>
          <w:color w:val="1F3864" w:themeColor="accent5" w:themeShade="80"/>
          <w:spacing w:val="-20"/>
          <w:sz w:val="48"/>
          <w:szCs w:val="48"/>
        </w:rPr>
        <w:t>POLICY</w:t>
      </w:r>
    </w:p>
    <w:p w14:paraId="7F308755" w14:textId="351B27DA" w:rsidR="00FE6047" w:rsidRPr="00FE6047" w:rsidRDefault="00EA7FED" w:rsidP="18B4599E">
      <w:pPr>
        <w:spacing w:before="1440" w:after="240" w:line="360" w:lineRule="auto"/>
        <w:rPr>
          <w:rFonts w:ascii="Century Gothic" w:eastAsia="Century Gothic" w:hAnsi="Century Gothic" w:cs="Century Gothic"/>
          <w:color w:val="1F3864" w:themeColor="accent5" w:themeShade="80"/>
          <w:sz w:val="56"/>
          <w:szCs w:val="56"/>
        </w:rPr>
      </w:pPr>
      <w:r w:rsidRPr="18B4599E">
        <w:rPr>
          <w:rFonts w:ascii="Century Gothic" w:eastAsia="Century Gothic" w:hAnsi="Century Gothic" w:cs="Century Gothic"/>
          <w:color w:val="1F3864" w:themeColor="accent5" w:themeShade="80"/>
          <w:sz w:val="56"/>
          <w:szCs w:val="56"/>
        </w:rPr>
        <w:t xml:space="preserve">HE Academic Misconduct </w:t>
      </w:r>
      <w:r w:rsidR="00FE6047" w:rsidRPr="18B4599E">
        <w:rPr>
          <w:rFonts w:ascii="Century Gothic" w:eastAsia="Century Gothic" w:hAnsi="Century Gothic" w:cs="Century Gothic"/>
          <w:color w:val="1F3864" w:themeColor="accent5" w:themeShade="80"/>
          <w:sz w:val="56"/>
          <w:szCs w:val="56"/>
        </w:rPr>
        <w:t>Policy</w:t>
      </w:r>
    </w:p>
    <w:p w14:paraId="65088FFA" w14:textId="21CB1672" w:rsidR="00FE6047" w:rsidRDefault="4FB3F451" w:rsidP="18B4599E">
      <w:pPr>
        <w:spacing w:line="360" w:lineRule="auto"/>
        <w:ind w:left="4536" w:hanging="4536"/>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Policy Number:</w:t>
      </w:r>
      <w:r>
        <w:tab/>
      </w:r>
      <w:r w:rsidR="5042C9CE" w:rsidRPr="18B4599E">
        <w:rPr>
          <w:rFonts w:ascii="Century Gothic" w:eastAsia="Century Gothic" w:hAnsi="Century Gothic" w:cs="Century Gothic"/>
          <w:color w:val="1F3864" w:themeColor="accent5" w:themeShade="80"/>
        </w:rPr>
        <w:t>HE00</w:t>
      </w:r>
      <w:r w:rsidR="219198C3" w:rsidRPr="18B4599E">
        <w:rPr>
          <w:rFonts w:ascii="Century Gothic" w:eastAsia="Century Gothic" w:hAnsi="Century Gothic" w:cs="Century Gothic"/>
          <w:color w:val="1F3864" w:themeColor="accent5" w:themeShade="80"/>
        </w:rPr>
        <w:t>9</w:t>
      </w:r>
    </w:p>
    <w:p w14:paraId="2D63E3BE" w14:textId="51C76DF8" w:rsidR="00B02D70" w:rsidRDefault="00B02D70" w:rsidP="18B4599E">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Executive Owner:</w:t>
      </w:r>
      <w:r>
        <w:tab/>
      </w:r>
      <w:r w:rsidRPr="18B4599E">
        <w:rPr>
          <w:rFonts w:ascii="Century Gothic" w:eastAsia="Century Gothic" w:hAnsi="Century Gothic" w:cs="Century Gothic"/>
          <w:color w:val="1F3864" w:themeColor="accent5" w:themeShade="80"/>
        </w:rPr>
        <w:t>Deputy CEO</w:t>
      </w:r>
    </w:p>
    <w:p w14:paraId="6C24A945" w14:textId="7FEC89E3" w:rsidR="00B02D70" w:rsidRDefault="00B02D70" w:rsidP="18B4599E">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Owning Strategy / Department:</w:t>
      </w:r>
      <w:r>
        <w:tab/>
      </w:r>
      <w:r w:rsidRPr="18B4599E">
        <w:rPr>
          <w:rFonts w:ascii="Century Gothic" w:eastAsia="Century Gothic" w:hAnsi="Century Gothic" w:cs="Century Gothic"/>
          <w:color w:val="1F3864" w:themeColor="accent5" w:themeShade="80"/>
        </w:rPr>
        <w:t>Higher Education</w:t>
      </w:r>
    </w:p>
    <w:p w14:paraId="557EA437" w14:textId="798038B3" w:rsidR="00B02D70" w:rsidRDefault="00B02D70" w:rsidP="18B4599E">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Approval Board / Committee / Group:</w:t>
      </w:r>
      <w:r>
        <w:tab/>
      </w:r>
      <w:r w:rsidRPr="18B4599E">
        <w:rPr>
          <w:rFonts w:ascii="Century Gothic" w:eastAsia="Century Gothic" w:hAnsi="Century Gothic" w:cs="Century Gothic"/>
          <w:color w:val="1F3864" w:themeColor="accent5" w:themeShade="80"/>
        </w:rPr>
        <w:t>HE Academic Board</w:t>
      </w:r>
      <w:r w:rsidR="0241D71C" w:rsidRPr="18B4599E">
        <w:rPr>
          <w:rFonts w:ascii="Century Gothic" w:eastAsia="Century Gothic" w:hAnsi="Century Gothic" w:cs="Century Gothic"/>
          <w:color w:val="1F3864" w:themeColor="accent5" w:themeShade="80"/>
        </w:rPr>
        <w:t>/Corporation</w:t>
      </w:r>
    </w:p>
    <w:p w14:paraId="766EBE66" w14:textId="1B25EA96" w:rsidR="00B02D70" w:rsidRDefault="00B02D70" w:rsidP="18B4599E">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User Group:</w:t>
      </w:r>
      <w:r>
        <w:tab/>
      </w:r>
      <w:r w:rsidRPr="18B4599E">
        <w:rPr>
          <w:rFonts w:ascii="Century Gothic" w:eastAsia="Century Gothic" w:hAnsi="Century Gothic" w:cs="Century Gothic"/>
          <w:color w:val="1F3864" w:themeColor="accent5" w:themeShade="80"/>
        </w:rPr>
        <w:t>All students on a Higher Education programme</w:t>
      </w:r>
    </w:p>
    <w:p w14:paraId="118B48E4" w14:textId="2B14A323" w:rsidR="00B02D70" w:rsidRDefault="00B02D70" w:rsidP="18B4599E">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Relevant To:</w:t>
      </w:r>
      <w:r>
        <w:tab/>
      </w:r>
      <w:r w:rsidRPr="18B4599E">
        <w:rPr>
          <w:rFonts w:ascii="Century Gothic" w:eastAsia="Century Gothic" w:hAnsi="Century Gothic" w:cs="Century Gothic"/>
          <w:color w:val="1F3864" w:themeColor="accent5" w:themeShade="80"/>
        </w:rPr>
        <w:t>As above</w:t>
      </w:r>
    </w:p>
    <w:p w14:paraId="277813CB" w14:textId="15871132" w:rsidR="00B02D70" w:rsidRDefault="00B02D70" w:rsidP="18B4599E">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Implementation Date:</w:t>
      </w:r>
      <w:r>
        <w:tab/>
      </w:r>
      <w:r w:rsidRPr="18B4599E">
        <w:rPr>
          <w:rFonts w:ascii="Century Gothic" w:eastAsia="Century Gothic" w:hAnsi="Century Gothic" w:cs="Century Gothic"/>
          <w:color w:val="1F3864" w:themeColor="accent5" w:themeShade="80"/>
        </w:rPr>
        <w:t xml:space="preserve">July 2019 </w:t>
      </w:r>
    </w:p>
    <w:p w14:paraId="449C18BB" w14:textId="56D86E14" w:rsidR="00B02D70" w:rsidRDefault="00B02D70" w:rsidP="18B4599E">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Approval Date:</w:t>
      </w:r>
      <w:r>
        <w:tab/>
      </w:r>
      <w:r w:rsidR="0018611F" w:rsidRPr="18B4599E">
        <w:rPr>
          <w:rFonts w:ascii="Century Gothic" w:eastAsia="Century Gothic" w:hAnsi="Century Gothic" w:cs="Century Gothic"/>
          <w:color w:val="1F3864" w:themeColor="accent5" w:themeShade="80"/>
        </w:rPr>
        <w:t>November 202</w:t>
      </w:r>
      <w:r w:rsidR="7953A7E8" w:rsidRPr="18B4599E">
        <w:rPr>
          <w:rFonts w:ascii="Century Gothic" w:eastAsia="Century Gothic" w:hAnsi="Century Gothic" w:cs="Century Gothic"/>
          <w:color w:val="1F3864" w:themeColor="accent5" w:themeShade="80"/>
        </w:rPr>
        <w:t>2</w:t>
      </w:r>
    </w:p>
    <w:p w14:paraId="045E1672" w14:textId="014F8B0E" w:rsidR="00977C0F" w:rsidRDefault="2583904A" w:rsidP="18B4599E">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6A15C989">
        <w:rPr>
          <w:rFonts w:ascii="Century Gothic" w:eastAsia="Century Gothic" w:hAnsi="Century Gothic" w:cs="Century Gothic"/>
          <w:color w:val="1F3864" w:themeColor="accent5" w:themeShade="80"/>
        </w:rPr>
        <w:t>Review Period Start</w:t>
      </w:r>
      <w:r w:rsidR="3132F405" w:rsidRPr="6A15C989">
        <w:rPr>
          <w:color w:val="1F3864" w:themeColor="accent5" w:themeShade="80"/>
        </w:rPr>
        <w:t xml:space="preserve"> </w:t>
      </w:r>
      <w:r w:rsidR="3132F405" w:rsidRPr="6A15C989">
        <w:rPr>
          <w:rFonts w:ascii="Century Gothic" w:eastAsia="Century Gothic" w:hAnsi="Century Gothic" w:cs="Century Gothic"/>
          <w:color w:val="1F3864" w:themeColor="accent5" w:themeShade="80"/>
        </w:rPr>
        <w:t>Date:</w:t>
      </w:r>
      <w:r>
        <w:tab/>
      </w:r>
      <w:r w:rsidR="180F023B" w:rsidRPr="6A15C989">
        <w:rPr>
          <w:rFonts w:ascii="Century Gothic" w:eastAsia="Century Gothic" w:hAnsi="Century Gothic" w:cs="Century Gothic"/>
          <w:color w:val="1F3864" w:themeColor="accent5" w:themeShade="80"/>
        </w:rPr>
        <w:t>December</w:t>
      </w:r>
      <w:r w:rsidR="7221EBFD" w:rsidRPr="6A15C989">
        <w:rPr>
          <w:rFonts w:ascii="Century Gothic" w:eastAsia="Century Gothic" w:hAnsi="Century Gothic" w:cs="Century Gothic"/>
          <w:color w:val="1F3864" w:themeColor="accent5" w:themeShade="80"/>
        </w:rPr>
        <w:t xml:space="preserve"> 202</w:t>
      </w:r>
      <w:r w:rsidR="7E15B1ED" w:rsidRPr="6A15C989">
        <w:rPr>
          <w:rFonts w:ascii="Century Gothic" w:eastAsia="Century Gothic" w:hAnsi="Century Gothic" w:cs="Century Gothic"/>
          <w:color w:val="1F3864" w:themeColor="accent5" w:themeShade="80"/>
        </w:rPr>
        <w:t>6</w:t>
      </w:r>
    </w:p>
    <w:p w14:paraId="336D8A70" w14:textId="7A7E44CA" w:rsidR="00B02D70" w:rsidRPr="00FE6047" w:rsidRDefault="24F0C1B0" w:rsidP="18B4599E">
      <w:pPr>
        <w:tabs>
          <w:tab w:val="left" w:pos="4536"/>
        </w:tabs>
        <w:spacing w:after="3000" w:line="360" w:lineRule="auto"/>
        <w:ind w:left="4536" w:hanging="4536"/>
        <w:jc w:val="both"/>
        <w:rPr>
          <w:rFonts w:ascii="Century Gothic" w:eastAsia="Century Gothic" w:hAnsi="Century Gothic" w:cs="Century Gothic"/>
          <w:color w:val="1F3864" w:themeColor="accent5" w:themeShade="80"/>
        </w:rPr>
      </w:pPr>
      <w:r w:rsidRPr="6A15C989">
        <w:rPr>
          <w:rFonts w:ascii="Century Gothic" w:eastAsia="Century Gothic" w:hAnsi="Century Gothic" w:cs="Century Gothic"/>
          <w:color w:val="1F3864" w:themeColor="accent5" w:themeShade="80"/>
        </w:rPr>
        <w:t xml:space="preserve">Expiry </w:t>
      </w:r>
      <w:r w:rsidR="3259AA74" w:rsidRPr="6A15C989">
        <w:rPr>
          <w:rFonts w:ascii="Century Gothic" w:eastAsia="Century Gothic" w:hAnsi="Century Gothic" w:cs="Century Gothic"/>
          <w:color w:val="1F3864" w:themeColor="accent5" w:themeShade="80"/>
        </w:rPr>
        <w:t xml:space="preserve">Date </w:t>
      </w:r>
      <w:r w:rsidRPr="6A15C989">
        <w:rPr>
          <w:rFonts w:ascii="Century Gothic" w:eastAsia="Century Gothic" w:hAnsi="Century Gothic" w:cs="Century Gothic"/>
          <w:color w:val="1F3864" w:themeColor="accent5" w:themeShade="80"/>
        </w:rPr>
        <w:t>(</w:t>
      </w:r>
      <w:r w:rsidR="04A4C701" w:rsidRPr="6A15C989">
        <w:rPr>
          <w:rFonts w:ascii="Century Gothic" w:eastAsia="Century Gothic" w:hAnsi="Century Gothic" w:cs="Century Gothic"/>
          <w:color w:val="1F3864" w:themeColor="accent5" w:themeShade="80"/>
        </w:rPr>
        <w:t xml:space="preserve">Next </w:t>
      </w:r>
      <w:r w:rsidR="5AD2FDE9" w:rsidRPr="6A15C989">
        <w:rPr>
          <w:rFonts w:ascii="Century Gothic" w:eastAsia="Century Gothic" w:hAnsi="Century Gothic" w:cs="Century Gothic"/>
          <w:color w:val="1F3864" w:themeColor="accent5" w:themeShade="80"/>
        </w:rPr>
        <w:t>R</w:t>
      </w:r>
      <w:r w:rsidR="04A4C701" w:rsidRPr="6A15C989">
        <w:rPr>
          <w:rFonts w:ascii="Century Gothic" w:eastAsia="Century Gothic" w:hAnsi="Century Gothic" w:cs="Century Gothic"/>
          <w:color w:val="1F3864" w:themeColor="accent5" w:themeShade="80"/>
        </w:rPr>
        <w:t>eview Date</w:t>
      </w:r>
      <w:r w:rsidR="28039B6A" w:rsidRPr="6A15C989">
        <w:rPr>
          <w:rFonts w:ascii="Century Gothic" w:eastAsia="Century Gothic" w:hAnsi="Century Gothic" w:cs="Century Gothic"/>
          <w:color w:val="1F3864" w:themeColor="accent5" w:themeShade="80"/>
        </w:rPr>
        <w:t>)</w:t>
      </w:r>
      <w:r w:rsidR="04A4C701" w:rsidRPr="6A15C989">
        <w:rPr>
          <w:rFonts w:ascii="Century Gothic" w:eastAsia="Century Gothic" w:hAnsi="Century Gothic" w:cs="Century Gothic"/>
          <w:color w:val="1F3864" w:themeColor="accent5" w:themeShade="80"/>
        </w:rPr>
        <w:t>:</w:t>
      </w:r>
      <w:r>
        <w:tab/>
      </w:r>
      <w:r w:rsidR="75D94A82" w:rsidRPr="6A15C989">
        <w:rPr>
          <w:rFonts w:ascii="Century Gothic" w:eastAsia="Century Gothic" w:hAnsi="Century Gothic" w:cs="Century Gothic"/>
          <w:color w:val="1F3864" w:themeColor="accent5" w:themeShade="80"/>
        </w:rPr>
        <w:t>February 202</w:t>
      </w:r>
      <w:r w:rsidR="2D759B2B" w:rsidRPr="6A15C989">
        <w:rPr>
          <w:rFonts w:ascii="Century Gothic" w:eastAsia="Century Gothic" w:hAnsi="Century Gothic" w:cs="Century Gothic"/>
          <w:color w:val="1F3864" w:themeColor="accent5" w:themeShade="80"/>
        </w:rPr>
        <w:t>7</w:t>
      </w:r>
    </w:p>
    <w:p w14:paraId="55608F68" w14:textId="0FE24B4F" w:rsidR="175DC79A" w:rsidRDefault="175DC79A" w:rsidP="18B4599E">
      <w:pPr>
        <w:tabs>
          <w:tab w:val="left" w:pos="2835"/>
        </w:tabs>
        <w:spacing w:line="360" w:lineRule="auto"/>
        <w:jc w:val="both"/>
        <w:rPr>
          <w:rFonts w:ascii="Century Gothic" w:eastAsia="Century Gothic" w:hAnsi="Century Gothic" w:cs="Century Gothic"/>
          <w:color w:val="1F3864" w:themeColor="accent5" w:themeShade="80"/>
        </w:rPr>
      </w:pPr>
      <w:r w:rsidRPr="6A15C989">
        <w:rPr>
          <w:rFonts w:ascii="Century Gothic" w:eastAsia="Century Gothic" w:hAnsi="Century Gothic" w:cs="Century Gothic"/>
          <w:color w:val="1F3864" w:themeColor="accent5" w:themeShade="80"/>
        </w:rPr>
        <w:t>Date:</w:t>
      </w:r>
      <w:r>
        <w:tab/>
      </w:r>
      <w:r w:rsidR="393B6FE6" w:rsidRPr="6A15C989">
        <w:rPr>
          <w:rFonts w:ascii="Century Gothic" w:eastAsia="Century Gothic" w:hAnsi="Century Gothic" w:cs="Century Gothic"/>
          <w:color w:val="1F3864" w:themeColor="accent5" w:themeShade="80"/>
        </w:rPr>
        <w:t>February 202</w:t>
      </w:r>
      <w:r w:rsidR="12307F95" w:rsidRPr="6A15C989">
        <w:rPr>
          <w:rFonts w:ascii="Century Gothic" w:eastAsia="Century Gothic" w:hAnsi="Century Gothic" w:cs="Century Gothic"/>
          <w:color w:val="1F3864" w:themeColor="accent5" w:themeShade="80"/>
        </w:rPr>
        <w:t>6</w:t>
      </w:r>
    </w:p>
    <w:p w14:paraId="5ED0CFD2" w14:textId="272C6A3A" w:rsidR="00231125" w:rsidRPr="00FE6047" w:rsidRDefault="175DC79A" w:rsidP="18B4599E">
      <w:pPr>
        <w:tabs>
          <w:tab w:val="left" w:pos="2835"/>
        </w:tabs>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Originator:</w:t>
      </w:r>
      <w:r>
        <w:tab/>
      </w:r>
      <w:r w:rsidR="44D6577F" w:rsidRPr="18B4599E">
        <w:rPr>
          <w:rFonts w:ascii="Century Gothic" w:eastAsia="Century Gothic" w:hAnsi="Century Gothic" w:cs="Century Gothic"/>
          <w:color w:val="1F3864" w:themeColor="accent5" w:themeShade="80"/>
        </w:rPr>
        <w:t>Head of Higher Education</w:t>
      </w:r>
      <w:r w:rsidR="5669415E" w:rsidRPr="18B4599E">
        <w:rPr>
          <w:rFonts w:ascii="Century Gothic" w:eastAsia="Century Gothic" w:hAnsi="Century Gothic" w:cs="Century Gothic"/>
          <w:color w:val="1F3864" w:themeColor="accent5" w:themeShade="80"/>
        </w:rPr>
        <w:t xml:space="preserve"> Quality Assurance</w:t>
      </w:r>
    </w:p>
    <w:p w14:paraId="0BC1A26E" w14:textId="1BBA4028" w:rsidR="00231125" w:rsidRDefault="00231125" w:rsidP="18B4599E">
      <w:pPr>
        <w:tabs>
          <w:tab w:val="left" w:pos="2835"/>
        </w:tabs>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Area:</w:t>
      </w:r>
      <w:r>
        <w:tab/>
      </w:r>
      <w:r w:rsidRPr="18B4599E">
        <w:rPr>
          <w:rFonts w:ascii="Century Gothic" w:eastAsia="Century Gothic" w:hAnsi="Century Gothic" w:cs="Century Gothic"/>
          <w:color w:val="1F3864" w:themeColor="accent5" w:themeShade="80"/>
        </w:rPr>
        <w:t>Higher Education</w:t>
      </w:r>
    </w:p>
    <w:p w14:paraId="2030ABF0" w14:textId="2FB61734" w:rsidR="00143CD0" w:rsidRDefault="63D9A53C" w:rsidP="726AD5F5">
      <w:pPr>
        <w:spacing w:after="720" w:line="360" w:lineRule="auto"/>
        <w:rPr>
          <w:rFonts w:ascii="Century Gothic" w:eastAsia="Century Gothic" w:hAnsi="Century Gothic" w:cs="Century Gothic"/>
          <w:color w:val="1F3864" w:themeColor="accent5" w:themeShade="80"/>
          <w:sz w:val="20"/>
        </w:rPr>
      </w:pPr>
      <w:r>
        <w:rPr>
          <w:noProof/>
        </w:rPr>
        <w:drawing>
          <wp:inline distT="0" distB="0" distL="0" distR="0" wp14:anchorId="58AB0390" wp14:editId="2F7FFB33">
            <wp:extent cx="5724525" cy="381000"/>
            <wp:effectExtent l="0" t="0" r="0" b="0"/>
            <wp:docPr id="9564313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31302"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r w:rsidR="00143CD0" w:rsidRPr="726AD5F5">
        <w:rPr>
          <w:rFonts w:ascii="Century Gothic" w:eastAsia="Century Gothic" w:hAnsi="Century Gothic" w:cs="Century Gothic"/>
          <w:color w:val="1F3864" w:themeColor="accent5" w:themeShade="80"/>
          <w:sz w:val="20"/>
        </w:rPr>
        <w:t>Once printed, this is an uncontrolled document. Refer to Policy Portal for latest version.</w:t>
      </w:r>
    </w:p>
    <w:p w14:paraId="23C219C2" w14:textId="16C46E6F" w:rsidR="00D1347C" w:rsidRDefault="00D1347C" w:rsidP="18B4599E">
      <w:pPr>
        <w:pStyle w:val="Heading1"/>
        <w:numPr>
          <w:ilvl w:val="0"/>
          <w:numId w:val="0"/>
        </w:numPr>
        <w:spacing w:line="360" w:lineRule="auto"/>
        <w:ind w:left="357" w:hanging="357"/>
        <w:rPr>
          <w:rFonts w:ascii="Century Gothic" w:eastAsia="Century Gothic" w:hAnsi="Century Gothic" w:cs="Century Gothic"/>
          <w:b w:val="0"/>
          <w:color w:val="1F3864" w:themeColor="accent5" w:themeShade="80"/>
        </w:rPr>
      </w:pPr>
      <w:r w:rsidRPr="18B4599E">
        <w:rPr>
          <w:rFonts w:ascii="Century Gothic" w:eastAsia="Century Gothic" w:hAnsi="Century Gothic" w:cs="Century Gothic"/>
          <w:color w:val="1F3864" w:themeColor="accent5" w:themeShade="80"/>
        </w:rPr>
        <w:lastRenderedPageBreak/>
        <w:t>Policy Accountability and Implementation</w:t>
      </w:r>
    </w:p>
    <w:p w14:paraId="16EF1882" w14:textId="451D10D8" w:rsidR="003D432E" w:rsidRPr="00F3575A" w:rsidRDefault="003D432E" w:rsidP="18B4599E">
      <w:pPr>
        <w:tabs>
          <w:tab w:val="left" w:pos="4536"/>
        </w:tabs>
        <w:spacing w:line="360" w:lineRule="auto"/>
        <w:ind w:left="4536" w:hanging="4536"/>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Policy Title:</w:t>
      </w:r>
      <w:r>
        <w:tab/>
      </w:r>
      <w:r w:rsidRPr="18B4599E">
        <w:rPr>
          <w:rFonts w:ascii="Century Gothic" w:eastAsia="Century Gothic" w:hAnsi="Century Gothic" w:cs="Century Gothic"/>
          <w:color w:val="1F3864" w:themeColor="accent5" w:themeShade="80"/>
        </w:rPr>
        <w:t>HE Academic Misconduct Policy</w:t>
      </w:r>
    </w:p>
    <w:p w14:paraId="6D8BEB58" w14:textId="53956CC2" w:rsidR="003D432E" w:rsidRPr="00F3575A" w:rsidRDefault="11A21322" w:rsidP="18B4599E">
      <w:pPr>
        <w:tabs>
          <w:tab w:val="left" w:pos="4536"/>
        </w:tabs>
        <w:spacing w:line="360" w:lineRule="auto"/>
        <w:ind w:left="4536" w:hanging="4536"/>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Policy Author / Reviewers:</w:t>
      </w:r>
      <w:r>
        <w:tab/>
      </w:r>
      <w:r w:rsidR="47C89A9D" w:rsidRPr="18B4599E">
        <w:rPr>
          <w:rFonts w:ascii="Century Gothic" w:eastAsia="Century Gothic" w:hAnsi="Century Gothic" w:cs="Century Gothic"/>
          <w:color w:val="1F3864" w:themeColor="accent5" w:themeShade="80"/>
        </w:rPr>
        <w:t>Head of Higher Education</w:t>
      </w:r>
      <w:r w:rsidR="13F05D94" w:rsidRPr="18B4599E">
        <w:rPr>
          <w:rFonts w:ascii="Century Gothic" w:eastAsia="Century Gothic" w:hAnsi="Century Gothic" w:cs="Century Gothic"/>
          <w:color w:val="1F3864" w:themeColor="accent5" w:themeShade="80"/>
        </w:rPr>
        <w:t xml:space="preserve"> Quality Assurance</w:t>
      </w:r>
    </w:p>
    <w:p w14:paraId="2BD0910C" w14:textId="091376EC" w:rsidR="003D432E" w:rsidRPr="00F3575A" w:rsidRDefault="11A21322" w:rsidP="18B4599E">
      <w:pPr>
        <w:tabs>
          <w:tab w:val="left" w:pos="4536"/>
        </w:tabs>
        <w:spacing w:line="360" w:lineRule="auto"/>
        <w:ind w:left="4536" w:hanging="4536"/>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Policy Implementation:</w:t>
      </w:r>
      <w:r>
        <w:tab/>
      </w:r>
      <w:r w:rsidR="4C14C1F7" w:rsidRPr="18B4599E">
        <w:rPr>
          <w:rFonts w:ascii="Century Gothic" w:eastAsia="Century Gothic" w:hAnsi="Century Gothic" w:cs="Century Gothic"/>
          <w:color w:val="1F3864" w:themeColor="accent5" w:themeShade="80"/>
        </w:rPr>
        <w:t>Head of Higher Education</w:t>
      </w:r>
      <w:r w:rsidR="137766BB" w:rsidRPr="18B4599E">
        <w:rPr>
          <w:rFonts w:ascii="Century Gothic" w:eastAsia="Century Gothic" w:hAnsi="Century Gothic" w:cs="Century Gothic"/>
          <w:color w:val="1F3864" w:themeColor="accent5" w:themeShade="80"/>
        </w:rPr>
        <w:t xml:space="preserve"> Quality Assurance</w:t>
      </w:r>
    </w:p>
    <w:p w14:paraId="7B59396B" w14:textId="7B3F34EB" w:rsidR="003D432E" w:rsidRPr="00F3575A" w:rsidRDefault="11A21322" w:rsidP="18B4599E">
      <w:pPr>
        <w:tabs>
          <w:tab w:val="left" w:pos="4536"/>
        </w:tabs>
        <w:spacing w:line="360" w:lineRule="auto"/>
        <w:ind w:left="4536" w:hanging="4536"/>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Policy Monitoring and Compliance:</w:t>
      </w:r>
      <w:r>
        <w:tab/>
      </w:r>
      <w:r w:rsidR="1DF25E61" w:rsidRPr="18B4599E">
        <w:rPr>
          <w:rFonts w:ascii="Century Gothic" w:eastAsia="Century Gothic" w:hAnsi="Century Gothic" w:cs="Century Gothic"/>
          <w:color w:val="1F3864" w:themeColor="accent5" w:themeShade="80"/>
        </w:rPr>
        <w:t>Head of Higher Education</w:t>
      </w:r>
      <w:r w:rsidR="2486E3EB" w:rsidRPr="18B4599E">
        <w:rPr>
          <w:rFonts w:ascii="Century Gothic" w:eastAsia="Century Gothic" w:hAnsi="Century Gothic" w:cs="Century Gothic"/>
          <w:color w:val="1F3864" w:themeColor="accent5" w:themeShade="80"/>
        </w:rPr>
        <w:t xml:space="preserve"> Quality Assurance</w:t>
      </w:r>
    </w:p>
    <w:p w14:paraId="28FCC9B0" w14:textId="47DD9498" w:rsidR="003D432E" w:rsidRPr="00F3575A" w:rsidRDefault="003D432E" w:rsidP="18B4599E">
      <w:pPr>
        <w:tabs>
          <w:tab w:val="left" w:pos="4536"/>
        </w:tabs>
        <w:spacing w:line="360" w:lineRule="auto"/>
        <w:ind w:left="4536" w:hanging="4536"/>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Policy Review Timeline:</w:t>
      </w:r>
      <w:r>
        <w:tab/>
      </w:r>
      <w:r w:rsidRPr="18B4599E">
        <w:rPr>
          <w:rFonts w:ascii="Century Gothic" w:eastAsia="Century Gothic" w:hAnsi="Century Gothic" w:cs="Century Gothic"/>
          <w:color w:val="1F3864" w:themeColor="accent5" w:themeShade="80"/>
        </w:rPr>
        <w:t>Annually</w:t>
      </w:r>
    </w:p>
    <w:p w14:paraId="68D5B2E8" w14:textId="238756B4" w:rsidR="00B92F73" w:rsidRPr="00B92F73" w:rsidRDefault="00121FD1" w:rsidP="18B4599E">
      <w:pPr>
        <w:pStyle w:val="Heading1"/>
        <w:numPr>
          <w:ilvl w:val="0"/>
          <w:numId w:val="0"/>
        </w:numPr>
        <w:spacing w:line="360" w:lineRule="auto"/>
        <w:ind w:left="357" w:hanging="357"/>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Policy Classification</w:t>
      </w:r>
      <w:r w:rsidR="00463F67" w:rsidRPr="18B4599E">
        <w:rPr>
          <w:rFonts w:ascii="Century Gothic" w:eastAsia="Century Gothic" w:hAnsi="Century Gothic" w:cs="Century Gothic"/>
          <w:color w:val="1F3864" w:themeColor="accent5" w:themeShade="80"/>
        </w:rPr>
        <w:t xml:space="preserve"> and Publication</w:t>
      </w:r>
    </w:p>
    <w:p w14:paraId="08685C16" w14:textId="096D0F94" w:rsidR="0052703A" w:rsidRDefault="0052703A" w:rsidP="18B4599E">
      <w:pPr>
        <w:pStyle w:val="Heading2"/>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Classification</w:t>
      </w:r>
    </w:p>
    <w:p w14:paraId="26A160FB" w14:textId="00C54E52" w:rsidR="0052703A" w:rsidRDefault="0052703A" w:rsidP="18B4599E">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Not Classified (NA)</w:t>
      </w:r>
    </w:p>
    <w:p w14:paraId="18123E60" w14:textId="1F81B4F7" w:rsidR="0052703A" w:rsidRDefault="0052703A" w:rsidP="18B4599E">
      <w:pPr>
        <w:pStyle w:val="Heading2"/>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Publication</w:t>
      </w:r>
    </w:p>
    <w:p w14:paraId="0EEF9D67" w14:textId="2C4D02C2" w:rsidR="0052703A" w:rsidRPr="00BC5513" w:rsidRDefault="0052703A" w:rsidP="18B4599E">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Intranet – Policy portal</w:t>
      </w:r>
    </w:p>
    <w:p w14:paraId="433C41F6" w14:textId="77D7F6EB" w:rsidR="007D5790" w:rsidRPr="009E686F" w:rsidRDefault="0052703A" w:rsidP="18B4599E">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Website – HE page</w:t>
      </w:r>
    </w:p>
    <w:p w14:paraId="7ED74F10" w14:textId="627E7D96" w:rsidR="007D5790" w:rsidRPr="007D5790" w:rsidRDefault="007D5790" w:rsidP="18B4599E">
      <w:pPr>
        <w:pStyle w:val="Heading2"/>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Empowering/related legislative and/or authoritative references:</w:t>
      </w:r>
    </w:p>
    <w:p w14:paraId="206F7FE3" w14:textId="0140F834" w:rsidR="007D5790" w:rsidRDefault="007D5790" w:rsidP="18B4599E">
      <w:pPr>
        <w:spacing w:line="360" w:lineRule="auto"/>
        <w:rPr>
          <w:rFonts w:ascii="Century Gothic" w:eastAsia="Century Gothic" w:hAnsi="Century Gothic" w:cs="Century Gothic"/>
          <w:color w:val="1F3864" w:themeColor="accent5" w:themeShade="80"/>
          <w:sz w:val="20"/>
        </w:rPr>
      </w:pPr>
    </w:p>
    <w:p w14:paraId="397600A6" w14:textId="1DBB57D7" w:rsidR="00493C80" w:rsidRPr="00493C80" w:rsidRDefault="00127654" w:rsidP="18B4599E">
      <w:pPr>
        <w:pStyle w:val="Heading1"/>
        <w:numPr>
          <w:ilvl w:val="0"/>
          <w:numId w:val="0"/>
        </w:numPr>
        <w:spacing w:before="0" w:line="360" w:lineRule="auto"/>
        <w:ind w:left="357" w:hanging="357"/>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Periodic Policy Review / Change History</w:t>
      </w:r>
    </w:p>
    <w:p w14:paraId="0D709E50" w14:textId="4F0A912D" w:rsidR="002E6BEE" w:rsidRPr="006A76D0" w:rsidRDefault="00787818" w:rsidP="18B4599E">
      <w:pPr>
        <w:pStyle w:val="NoSpacing"/>
        <w:spacing w:line="360" w:lineRule="auto"/>
        <w:rPr>
          <w:rFonts w:ascii="Century Gothic" w:eastAsia="Century Gothic" w:hAnsi="Century Gothic" w:cs="Century Gothic"/>
          <w:i/>
          <w:iCs/>
          <w:color w:val="1F3864" w:themeColor="accent5" w:themeShade="80"/>
          <w:sz w:val="16"/>
          <w:szCs w:val="16"/>
        </w:rPr>
      </w:pPr>
      <w:r w:rsidRPr="18B4599E">
        <w:rPr>
          <w:rFonts w:ascii="Century Gothic" w:eastAsia="Century Gothic" w:hAnsi="Century Gothic" w:cs="Century Gothic"/>
          <w:i/>
          <w:iCs/>
          <w:color w:val="1F3864" w:themeColor="accent5" w:themeShade="80"/>
        </w:rPr>
        <w:t>Note: Please make it clear if change/review relates to procedures, guidelines and associated documents only or it is a rational for a new or substantive policy review</w:t>
      </w:r>
    </w:p>
    <w:p w14:paraId="0A485F36" w14:textId="7FA0BC34" w:rsidR="00042912" w:rsidRPr="00ED1F1A" w:rsidRDefault="00042912" w:rsidP="18B4599E">
      <w:pPr>
        <w:spacing w:line="360" w:lineRule="auto"/>
        <w:rPr>
          <w:rFonts w:ascii="Century Gothic" w:eastAsia="Century Gothic" w:hAnsi="Century Gothic" w:cs="Century Gothic"/>
          <w:color w:val="1F3864" w:themeColor="accent5" w:themeShade="80"/>
        </w:rPr>
      </w:pPr>
    </w:p>
    <w:tbl>
      <w:tblPr>
        <w:tblStyle w:val="GridTable4-Accent3"/>
        <w:tblpPr w:leftFromText="180" w:rightFromText="180" w:vertAnchor="text" w:horzAnchor="margin" w:tblpXSpec="center" w:tblpY="42"/>
        <w:tblW w:w="10218" w:type="dxa"/>
        <w:tbl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insideH w:val="double" w:sz="12" w:space="0" w:color="1F3864" w:themeColor="accent5" w:themeShade="80"/>
          <w:insideV w:val="double" w:sz="12" w:space="0" w:color="1F3864" w:themeColor="accent5" w:themeShade="80"/>
        </w:tblBorders>
        <w:tblLayout w:type="fixed"/>
        <w:tblLook w:val="04A0" w:firstRow="1" w:lastRow="0" w:firstColumn="1" w:lastColumn="0" w:noHBand="0" w:noVBand="1"/>
      </w:tblPr>
      <w:tblGrid>
        <w:gridCol w:w="1129"/>
        <w:gridCol w:w="1560"/>
        <w:gridCol w:w="4819"/>
        <w:gridCol w:w="1559"/>
        <w:gridCol w:w="1151"/>
      </w:tblGrid>
      <w:tr w:rsidR="00042912" w:rsidRPr="00ED1F1A" w14:paraId="0C4DBDDF" w14:textId="77777777" w:rsidTr="6A15C989">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15794986" w14:textId="77777777" w:rsidR="00042912" w:rsidRPr="007672D1" w:rsidRDefault="00042912" w:rsidP="18B4599E">
            <w:pPr>
              <w:spacing w:line="360" w:lineRule="auto"/>
              <w:rPr>
                <w:rFonts w:ascii="Century Gothic" w:eastAsia="Century Gothic" w:hAnsi="Century Gothic" w:cs="Century Gothic"/>
                <w:b w:val="0"/>
                <w:bCs w:val="0"/>
                <w:color w:val="1F3864" w:themeColor="accent5" w:themeShade="80"/>
                <w:sz w:val="18"/>
                <w:szCs w:val="18"/>
              </w:rPr>
            </w:pPr>
            <w:r w:rsidRPr="18B4599E">
              <w:rPr>
                <w:rFonts w:ascii="Century Gothic" w:eastAsia="Century Gothic" w:hAnsi="Century Gothic" w:cs="Century Gothic"/>
                <w:color w:val="1F3864" w:themeColor="accent5" w:themeShade="80"/>
                <w:sz w:val="18"/>
                <w:szCs w:val="18"/>
              </w:rPr>
              <w:t>Version</w:t>
            </w:r>
          </w:p>
          <w:p w14:paraId="69066847" w14:textId="6119F971" w:rsidR="00042912" w:rsidRPr="007672D1" w:rsidRDefault="00042912" w:rsidP="18B4599E">
            <w:pPr>
              <w:spacing w:line="360" w:lineRule="auto"/>
              <w:jc w:val="right"/>
              <w:rPr>
                <w:rFonts w:ascii="Century Gothic" w:eastAsia="Century Gothic" w:hAnsi="Century Gothic" w:cs="Century Gothic"/>
                <w:b w:val="0"/>
                <w:bCs w:val="0"/>
                <w:color w:val="1F3864" w:themeColor="accent5" w:themeShade="80"/>
                <w:sz w:val="18"/>
                <w:szCs w:val="18"/>
              </w:rPr>
            </w:pPr>
          </w:p>
          <w:p w14:paraId="35DB5A63" w14:textId="77F59E67" w:rsidR="00042912" w:rsidRPr="007672D1" w:rsidRDefault="00042912" w:rsidP="18B4599E">
            <w:pPr>
              <w:spacing w:line="360" w:lineRule="auto"/>
              <w:jc w:val="right"/>
              <w:rPr>
                <w:rFonts w:ascii="Century Gothic" w:eastAsia="Century Gothic" w:hAnsi="Century Gothic" w:cs="Century Gothic"/>
                <w:b w:val="0"/>
                <w:bCs w:val="0"/>
                <w:color w:val="1F3864" w:themeColor="accent5" w:themeShade="80"/>
                <w:sz w:val="18"/>
                <w:szCs w:val="18"/>
              </w:rPr>
            </w:pP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17566C8" w14:textId="3E3924B2" w:rsidR="00042912" w:rsidRPr="007672D1" w:rsidRDefault="00042912" w:rsidP="18B4599E">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8B4599E">
              <w:rPr>
                <w:rFonts w:ascii="Century Gothic" w:eastAsia="Century Gothic" w:hAnsi="Century Gothic" w:cs="Century Gothic"/>
                <w:color w:val="1F3864" w:themeColor="accent5" w:themeShade="80"/>
                <w:sz w:val="18"/>
                <w:szCs w:val="18"/>
              </w:rPr>
              <w:t>Reviewe</w:t>
            </w:r>
            <w:r w:rsidR="00586F5C" w:rsidRPr="18B4599E">
              <w:rPr>
                <w:rFonts w:ascii="Century Gothic" w:eastAsia="Century Gothic" w:hAnsi="Century Gothic" w:cs="Century Gothic"/>
                <w:color w:val="1F3864" w:themeColor="accent5" w:themeShade="80"/>
                <w:sz w:val="18"/>
                <w:szCs w:val="18"/>
              </w:rPr>
              <w:t xml:space="preserve">d / </w:t>
            </w:r>
            <w:r w:rsidRPr="18B4599E">
              <w:rPr>
                <w:rFonts w:ascii="Century Gothic" w:eastAsia="Century Gothic" w:hAnsi="Century Gothic" w:cs="Century Gothic"/>
                <w:color w:val="1F3864" w:themeColor="accent5" w:themeShade="80"/>
                <w:sz w:val="18"/>
                <w:szCs w:val="18"/>
              </w:rPr>
              <w:t>Modified b</w:t>
            </w:r>
            <w:r w:rsidR="00586F5C" w:rsidRPr="18B4599E">
              <w:rPr>
                <w:rFonts w:ascii="Century Gothic" w:eastAsia="Century Gothic" w:hAnsi="Century Gothic" w:cs="Century Gothic"/>
                <w:color w:val="1F3864" w:themeColor="accent5" w:themeShade="80"/>
                <w:sz w:val="18"/>
                <w:szCs w:val="18"/>
              </w:rPr>
              <w:t>y:</w:t>
            </w:r>
          </w:p>
          <w:p w14:paraId="3FF4EFEE" w14:textId="0FBBFF6D" w:rsidR="00042912" w:rsidRPr="007672D1" w:rsidRDefault="00042912" w:rsidP="18B4599E">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77B4C9BD" w14:textId="7D63B8C1" w:rsidR="00042912" w:rsidRPr="007672D1" w:rsidRDefault="00042912" w:rsidP="18B4599E">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8B4599E">
              <w:rPr>
                <w:rFonts w:ascii="Century Gothic" w:eastAsia="Century Gothic" w:hAnsi="Century Gothic" w:cs="Century Gothic"/>
                <w:color w:val="1F3864" w:themeColor="accent5" w:themeShade="80"/>
                <w:sz w:val="18"/>
                <w:szCs w:val="18"/>
              </w:rPr>
              <w:t xml:space="preserve">Change History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6DAC4D98" w14:textId="77777777" w:rsidR="00042912" w:rsidRPr="007672D1" w:rsidRDefault="00042912" w:rsidP="18B4599E">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8B4599E">
              <w:rPr>
                <w:rFonts w:ascii="Century Gothic" w:eastAsia="Century Gothic" w:hAnsi="Century Gothic" w:cs="Century Gothic"/>
                <w:color w:val="1F3864" w:themeColor="accent5" w:themeShade="80"/>
                <w:sz w:val="18"/>
                <w:szCs w:val="18"/>
              </w:rPr>
              <w:t>Advisory committee / groups or specialists</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0629BCD4" w14:textId="77777777" w:rsidR="00042912" w:rsidRPr="007672D1" w:rsidRDefault="00042912" w:rsidP="18B4599E">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8B4599E">
              <w:rPr>
                <w:rFonts w:ascii="Century Gothic" w:eastAsia="Century Gothic" w:hAnsi="Century Gothic" w:cs="Century Gothic"/>
                <w:color w:val="1F3864" w:themeColor="accent5" w:themeShade="80"/>
                <w:sz w:val="18"/>
                <w:szCs w:val="18"/>
              </w:rPr>
              <w:t xml:space="preserve">Review / Meeting </w:t>
            </w:r>
          </w:p>
          <w:p w14:paraId="0A3DC731" w14:textId="77777777" w:rsidR="00042912" w:rsidRPr="007672D1" w:rsidRDefault="00042912" w:rsidP="18B4599E">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8B4599E">
              <w:rPr>
                <w:rFonts w:ascii="Century Gothic" w:eastAsia="Century Gothic" w:hAnsi="Century Gothic" w:cs="Century Gothic"/>
                <w:color w:val="1F3864" w:themeColor="accent5" w:themeShade="80"/>
                <w:sz w:val="18"/>
                <w:szCs w:val="18"/>
              </w:rPr>
              <w:t>Date/s</w:t>
            </w:r>
          </w:p>
          <w:p w14:paraId="7F0F62C9" w14:textId="2FE1CE5F" w:rsidR="00042912" w:rsidRPr="007672D1" w:rsidRDefault="00042912" w:rsidP="18B4599E">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0072610F" w:rsidRPr="00ED1F1A" w14:paraId="5CC6BACF" w14:textId="77777777" w:rsidTr="6A15C98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tcBorders>
            <w:shd w:val="clear" w:color="auto" w:fill="FEEACA"/>
          </w:tcPr>
          <w:p w14:paraId="59D0E95B" w14:textId="4EA22499" w:rsidR="0072610F" w:rsidRPr="0018611F" w:rsidRDefault="4BA35724" w:rsidP="18B4599E">
            <w:pPr>
              <w:spacing w:line="360" w:lineRule="auto"/>
              <w:rPr>
                <w:rFonts w:ascii="Century Gothic" w:eastAsia="Century Gothic" w:hAnsi="Century Gothic" w:cs="Century Gothic"/>
                <w:b w:val="0"/>
                <w:bCs w:val="0"/>
                <w:color w:val="1F3864" w:themeColor="accent5" w:themeShade="80"/>
                <w:sz w:val="16"/>
                <w:szCs w:val="16"/>
              </w:rPr>
            </w:pPr>
            <w:r w:rsidRPr="18B4599E">
              <w:rPr>
                <w:rFonts w:ascii="Century Gothic" w:eastAsia="Century Gothic" w:hAnsi="Century Gothic" w:cs="Century Gothic"/>
                <w:b w:val="0"/>
                <w:bCs w:val="0"/>
                <w:color w:val="1F3864" w:themeColor="accent5" w:themeShade="80"/>
                <w:sz w:val="16"/>
                <w:szCs w:val="16"/>
              </w:rPr>
              <w:t>New</w:t>
            </w:r>
          </w:p>
        </w:tc>
        <w:tc>
          <w:tcPr>
            <w:tcW w:w="1560" w:type="dxa"/>
            <w:tcBorders>
              <w:top w:val="double" w:sz="12" w:space="0" w:color="1F3864" w:themeColor="accent5" w:themeShade="80"/>
            </w:tcBorders>
            <w:shd w:val="clear" w:color="auto" w:fill="FEEACA"/>
          </w:tcPr>
          <w:p w14:paraId="3E952BB7" w14:textId="128BB18D" w:rsidR="0072610F" w:rsidRPr="0018611F" w:rsidRDefault="0072610F"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Director of Quality and Director of Higher Education</w:t>
            </w:r>
          </w:p>
        </w:tc>
        <w:tc>
          <w:tcPr>
            <w:tcW w:w="4819" w:type="dxa"/>
            <w:tcBorders>
              <w:top w:val="double" w:sz="12" w:space="0" w:color="1F3864" w:themeColor="accent5" w:themeShade="80"/>
            </w:tcBorders>
            <w:shd w:val="clear" w:color="auto" w:fill="FEEACA"/>
          </w:tcPr>
          <w:p w14:paraId="7BBAD548" w14:textId="14273675" w:rsidR="0072610F" w:rsidRPr="0018611F" w:rsidRDefault="0072610F"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Agreed policy</w:t>
            </w:r>
          </w:p>
        </w:tc>
        <w:tc>
          <w:tcPr>
            <w:tcW w:w="1559" w:type="dxa"/>
            <w:tcBorders>
              <w:top w:val="double" w:sz="12" w:space="0" w:color="1F3864" w:themeColor="accent5" w:themeShade="80"/>
            </w:tcBorders>
            <w:shd w:val="clear" w:color="auto" w:fill="FEEACA"/>
          </w:tcPr>
          <w:p w14:paraId="49952823" w14:textId="3F60DDE0" w:rsidR="0072610F" w:rsidRPr="0018611F" w:rsidRDefault="0072610F"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HE Academic Board</w:t>
            </w:r>
          </w:p>
        </w:tc>
        <w:tc>
          <w:tcPr>
            <w:tcW w:w="1151" w:type="dxa"/>
            <w:tcBorders>
              <w:top w:val="double" w:sz="12" w:space="0" w:color="1F3864" w:themeColor="accent5" w:themeShade="80"/>
            </w:tcBorders>
            <w:shd w:val="clear" w:color="auto" w:fill="FEEACA"/>
          </w:tcPr>
          <w:p w14:paraId="7A319FA7" w14:textId="022CBD22" w:rsidR="0072610F" w:rsidRPr="0018611F" w:rsidRDefault="0072610F"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July 2019</w:t>
            </w:r>
          </w:p>
        </w:tc>
      </w:tr>
      <w:tr w:rsidR="00042912" w:rsidRPr="00ED1F1A" w14:paraId="419E95CA" w14:textId="77777777" w:rsidTr="6A15C989">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4EF97BD4" w14:textId="5C30EB9D" w:rsidR="00042912" w:rsidRPr="0018611F" w:rsidRDefault="0018611F" w:rsidP="18B4599E">
            <w:pPr>
              <w:spacing w:line="360" w:lineRule="auto"/>
              <w:rPr>
                <w:rFonts w:ascii="Century Gothic" w:eastAsia="Century Gothic" w:hAnsi="Century Gothic" w:cs="Century Gothic"/>
                <w:b w:val="0"/>
                <w:bCs w:val="0"/>
                <w:color w:val="1F3864" w:themeColor="accent5" w:themeShade="80"/>
                <w:sz w:val="16"/>
                <w:szCs w:val="16"/>
              </w:rPr>
            </w:pPr>
            <w:r w:rsidRPr="18B4599E">
              <w:rPr>
                <w:rFonts w:ascii="Century Gothic" w:eastAsia="Century Gothic" w:hAnsi="Century Gothic" w:cs="Century Gothic"/>
                <w:b w:val="0"/>
                <w:bCs w:val="0"/>
                <w:color w:val="1F3864" w:themeColor="accent5" w:themeShade="80"/>
                <w:sz w:val="16"/>
                <w:szCs w:val="16"/>
              </w:rPr>
              <w:t>V</w:t>
            </w:r>
            <w:r w:rsidR="390817BF" w:rsidRPr="18B4599E">
              <w:rPr>
                <w:rFonts w:ascii="Century Gothic" w:eastAsia="Century Gothic" w:hAnsi="Century Gothic" w:cs="Century Gothic"/>
                <w:b w:val="0"/>
                <w:bCs w:val="0"/>
                <w:color w:val="1F3864" w:themeColor="accent5" w:themeShade="80"/>
                <w:sz w:val="16"/>
                <w:szCs w:val="16"/>
              </w:rPr>
              <w:t>1</w:t>
            </w:r>
          </w:p>
        </w:tc>
        <w:tc>
          <w:tcPr>
            <w:tcW w:w="1560" w:type="dxa"/>
            <w:shd w:val="clear" w:color="auto" w:fill="FEEACA"/>
          </w:tcPr>
          <w:p w14:paraId="54104BAE" w14:textId="3515FD85" w:rsidR="00042912" w:rsidRPr="0018611F" w:rsidRDefault="0018611F"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Director of Higher Education</w:t>
            </w:r>
          </w:p>
        </w:tc>
        <w:tc>
          <w:tcPr>
            <w:tcW w:w="4819" w:type="dxa"/>
            <w:shd w:val="clear" w:color="auto" w:fill="FEEACA"/>
          </w:tcPr>
          <w:p w14:paraId="10343FFC" w14:textId="5C30F565" w:rsidR="00042912" w:rsidRPr="0018611F" w:rsidRDefault="0018611F"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Policy review</w:t>
            </w:r>
          </w:p>
        </w:tc>
        <w:tc>
          <w:tcPr>
            <w:tcW w:w="1559" w:type="dxa"/>
            <w:shd w:val="clear" w:color="auto" w:fill="FEEACA"/>
          </w:tcPr>
          <w:p w14:paraId="3F875DFF" w14:textId="6631093A" w:rsidR="00042912" w:rsidRPr="0018611F" w:rsidRDefault="0018611F"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HE Academic Board</w:t>
            </w:r>
          </w:p>
        </w:tc>
        <w:tc>
          <w:tcPr>
            <w:tcW w:w="1151" w:type="dxa"/>
            <w:shd w:val="clear" w:color="auto" w:fill="FEEACA"/>
          </w:tcPr>
          <w:p w14:paraId="472DC2FF" w14:textId="7145C833" w:rsidR="00042912" w:rsidRPr="0018611F" w:rsidRDefault="003D1797"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November 2020</w:t>
            </w:r>
          </w:p>
        </w:tc>
      </w:tr>
      <w:tr w:rsidR="007D5790" w:rsidRPr="00ED1F1A" w14:paraId="3DABB722" w14:textId="77777777" w:rsidTr="6A15C98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359AD303" w14:textId="78E5B09A" w:rsidR="007D5790" w:rsidRPr="0018611F" w:rsidRDefault="4C5D3971" w:rsidP="18B4599E">
            <w:pPr>
              <w:spacing w:line="360" w:lineRule="auto"/>
              <w:rPr>
                <w:rFonts w:ascii="Century Gothic" w:eastAsia="Century Gothic" w:hAnsi="Century Gothic" w:cs="Century Gothic"/>
                <w:b w:val="0"/>
                <w:bCs w:val="0"/>
                <w:color w:val="1F3864" w:themeColor="accent5" w:themeShade="80"/>
                <w:sz w:val="16"/>
                <w:szCs w:val="16"/>
              </w:rPr>
            </w:pPr>
            <w:r w:rsidRPr="18B4599E">
              <w:rPr>
                <w:rFonts w:ascii="Century Gothic" w:eastAsia="Century Gothic" w:hAnsi="Century Gothic" w:cs="Century Gothic"/>
                <w:b w:val="0"/>
                <w:bCs w:val="0"/>
                <w:color w:val="1F3864" w:themeColor="accent5" w:themeShade="80"/>
                <w:sz w:val="16"/>
                <w:szCs w:val="16"/>
              </w:rPr>
              <w:t>V2</w:t>
            </w:r>
          </w:p>
        </w:tc>
        <w:tc>
          <w:tcPr>
            <w:tcW w:w="1560" w:type="dxa"/>
            <w:shd w:val="clear" w:color="auto" w:fill="FEEACA"/>
          </w:tcPr>
          <w:p w14:paraId="0F9DE2B3" w14:textId="7C82F55B" w:rsidR="007D5790" w:rsidRPr="0018611F" w:rsidRDefault="4C5D3971"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 xml:space="preserve">Head of HE (Acting)/ Office for Students </w:t>
            </w:r>
            <w:r w:rsidRPr="18B4599E">
              <w:rPr>
                <w:rFonts w:ascii="Century Gothic" w:eastAsia="Century Gothic" w:hAnsi="Century Gothic" w:cs="Century Gothic"/>
                <w:color w:val="1F3864" w:themeColor="accent5" w:themeShade="80"/>
                <w:sz w:val="16"/>
                <w:szCs w:val="16"/>
              </w:rPr>
              <w:lastRenderedPageBreak/>
              <w:t>Compliance and Policy Officer</w:t>
            </w:r>
          </w:p>
        </w:tc>
        <w:tc>
          <w:tcPr>
            <w:tcW w:w="4819" w:type="dxa"/>
            <w:shd w:val="clear" w:color="auto" w:fill="FEEACA"/>
          </w:tcPr>
          <w:p w14:paraId="788B0357" w14:textId="3A6BC86A" w:rsidR="007D5790" w:rsidRPr="0018611F" w:rsidRDefault="4C5D3971"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lastRenderedPageBreak/>
              <w:t>Policy review</w:t>
            </w:r>
          </w:p>
          <w:p w14:paraId="7493852F" w14:textId="74F6B6C8" w:rsidR="007D5790" w:rsidRPr="0018611F" w:rsidRDefault="007D5790"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rPr>
            </w:pPr>
          </w:p>
          <w:p w14:paraId="58FCE8F7" w14:textId="249E7874" w:rsidR="007D5790" w:rsidRPr="0018611F" w:rsidRDefault="4C5D3971"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 xml:space="preserve">Updated names to reflect changes in job titles </w:t>
            </w:r>
          </w:p>
          <w:p w14:paraId="370EA0E1" w14:textId="2C1AA9B6" w:rsidR="007D5790" w:rsidRPr="0018611F" w:rsidRDefault="4C5D3971"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lastRenderedPageBreak/>
              <w:t xml:space="preserve">Added Equality and </w:t>
            </w:r>
            <w:r w:rsidR="7759C241" w:rsidRPr="18B4599E">
              <w:rPr>
                <w:rFonts w:ascii="Century Gothic" w:eastAsia="Century Gothic" w:hAnsi="Century Gothic" w:cs="Century Gothic"/>
                <w:color w:val="1F3864" w:themeColor="accent5" w:themeShade="80"/>
                <w:sz w:val="16"/>
                <w:szCs w:val="16"/>
              </w:rPr>
              <w:t>Diversity</w:t>
            </w:r>
            <w:r w:rsidRPr="18B4599E">
              <w:rPr>
                <w:rFonts w:ascii="Century Gothic" w:eastAsia="Century Gothic" w:hAnsi="Century Gothic" w:cs="Century Gothic"/>
                <w:color w:val="1F3864" w:themeColor="accent5" w:themeShade="80"/>
                <w:sz w:val="16"/>
                <w:szCs w:val="16"/>
              </w:rPr>
              <w:t xml:space="preserve"> Statement </w:t>
            </w:r>
          </w:p>
        </w:tc>
        <w:tc>
          <w:tcPr>
            <w:tcW w:w="1559" w:type="dxa"/>
            <w:shd w:val="clear" w:color="auto" w:fill="FEEACA"/>
          </w:tcPr>
          <w:p w14:paraId="473EA5E3" w14:textId="4FE26C69" w:rsidR="007D5790" w:rsidRPr="0018611F" w:rsidRDefault="4C5D3971"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lastRenderedPageBreak/>
              <w:t xml:space="preserve">HE Academic Board </w:t>
            </w:r>
          </w:p>
        </w:tc>
        <w:tc>
          <w:tcPr>
            <w:tcW w:w="1151" w:type="dxa"/>
            <w:shd w:val="clear" w:color="auto" w:fill="FEEACA"/>
          </w:tcPr>
          <w:p w14:paraId="496EE09D" w14:textId="60C72866" w:rsidR="007D5790" w:rsidRPr="0018611F" w:rsidRDefault="5F1F48EA"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 xml:space="preserve">November 2021 </w:t>
            </w:r>
          </w:p>
        </w:tc>
      </w:tr>
      <w:tr w:rsidR="007D5790" w:rsidRPr="00ED1F1A" w14:paraId="133C0CA1" w14:textId="77777777" w:rsidTr="6A15C989">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266CEABB" w14:textId="0DC687B1" w:rsidR="007D5790" w:rsidRPr="0018611F" w:rsidRDefault="166AF0C6" w:rsidP="18B4599E">
            <w:pPr>
              <w:spacing w:line="360" w:lineRule="auto"/>
              <w:rPr>
                <w:rFonts w:ascii="Century Gothic" w:eastAsia="Century Gothic" w:hAnsi="Century Gothic" w:cs="Century Gothic"/>
                <w:b w:val="0"/>
                <w:bCs w:val="0"/>
                <w:color w:val="1F3864" w:themeColor="accent5" w:themeShade="80"/>
                <w:sz w:val="16"/>
                <w:szCs w:val="16"/>
              </w:rPr>
            </w:pPr>
            <w:r w:rsidRPr="18B4599E">
              <w:rPr>
                <w:rFonts w:ascii="Century Gothic" w:eastAsia="Century Gothic" w:hAnsi="Century Gothic" w:cs="Century Gothic"/>
                <w:b w:val="0"/>
                <w:bCs w:val="0"/>
                <w:color w:val="1F3864" w:themeColor="accent5" w:themeShade="80"/>
                <w:sz w:val="16"/>
                <w:szCs w:val="16"/>
              </w:rPr>
              <w:t>V3</w:t>
            </w:r>
          </w:p>
        </w:tc>
        <w:tc>
          <w:tcPr>
            <w:tcW w:w="1560" w:type="dxa"/>
            <w:shd w:val="clear" w:color="auto" w:fill="FEEACA"/>
          </w:tcPr>
          <w:p w14:paraId="3B75BE7B" w14:textId="5ABADB7E" w:rsidR="007D5790" w:rsidRPr="0018611F" w:rsidRDefault="166AF0C6"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 xml:space="preserve">Office for Students Compliance and Policy Officer </w:t>
            </w:r>
          </w:p>
        </w:tc>
        <w:tc>
          <w:tcPr>
            <w:tcW w:w="4819" w:type="dxa"/>
            <w:shd w:val="clear" w:color="auto" w:fill="FEEACA"/>
          </w:tcPr>
          <w:p w14:paraId="2F195784" w14:textId="4FFCEDDC" w:rsidR="007D5790" w:rsidRPr="0018611F" w:rsidRDefault="166AF0C6"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 xml:space="preserve">Policy </w:t>
            </w:r>
            <w:r w:rsidR="00CD5B30" w:rsidRPr="18B4599E">
              <w:rPr>
                <w:rFonts w:ascii="Century Gothic" w:eastAsia="Century Gothic" w:hAnsi="Century Gothic" w:cs="Century Gothic"/>
                <w:color w:val="1F3864" w:themeColor="accent5" w:themeShade="80"/>
                <w:sz w:val="16"/>
                <w:szCs w:val="16"/>
              </w:rPr>
              <w:t>Review no</w:t>
            </w:r>
            <w:r w:rsidR="56949ED0" w:rsidRPr="18B4599E">
              <w:rPr>
                <w:rFonts w:ascii="Century Gothic" w:eastAsia="Century Gothic" w:hAnsi="Century Gothic" w:cs="Century Gothic"/>
                <w:color w:val="1F3864" w:themeColor="accent5" w:themeShade="80"/>
                <w:sz w:val="16"/>
                <w:szCs w:val="16"/>
              </w:rPr>
              <w:t xml:space="preserve"> significant changes </w:t>
            </w:r>
          </w:p>
        </w:tc>
        <w:tc>
          <w:tcPr>
            <w:tcW w:w="1559" w:type="dxa"/>
            <w:shd w:val="clear" w:color="auto" w:fill="FEEACA"/>
          </w:tcPr>
          <w:p w14:paraId="7A3F2CD4" w14:textId="2207FCEF" w:rsidR="007D5790" w:rsidRPr="0018611F" w:rsidRDefault="06C0075A"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 xml:space="preserve">Head of HE </w:t>
            </w:r>
          </w:p>
        </w:tc>
        <w:tc>
          <w:tcPr>
            <w:tcW w:w="1151" w:type="dxa"/>
            <w:shd w:val="clear" w:color="auto" w:fill="FEEACA"/>
          </w:tcPr>
          <w:p w14:paraId="64A7C4F6" w14:textId="1CF57BE2" w:rsidR="007D5790" w:rsidRPr="0018611F" w:rsidRDefault="06C0075A"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September 2022</w:t>
            </w:r>
          </w:p>
        </w:tc>
      </w:tr>
      <w:tr w:rsidR="007D5790" w:rsidRPr="00ED1F1A" w14:paraId="39F53ED0" w14:textId="77777777" w:rsidTr="6A15C98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79BDA6AA" w14:textId="60FFBFBD" w:rsidR="13CF63F0" w:rsidRDefault="13CF63F0" w:rsidP="18B4599E">
            <w:pPr>
              <w:spacing w:line="360" w:lineRule="auto"/>
              <w:rPr>
                <w:rFonts w:ascii="Century Gothic" w:eastAsia="Century Gothic" w:hAnsi="Century Gothic" w:cs="Century Gothic"/>
                <w:b w:val="0"/>
                <w:bCs w:val="0"/>
                <w:color w:val="1F3864" w:themeColor="accent5" w:themeShade="80"/>
                <w:sz w:val="16"/>
                <w:szCs w:val="16"/>
              </w:rPr>
            </w:pPr>
            <w:r w:rsidRPr="18B4599E">
              <w:rPr>
                <w:rFonts w:ascii="Century Gothic" w:eastAsia="Century Gothic" w:hAnsi="Century Gothic" w:cs="Century Gothic"/>
                <w:b w:val="0"/>
                <w:bCs w:val="0"/>
                <w:color w:val="1F3864" w:themeColor="accent5" w:themeShade="80"/>
                <w:sz w:val="16"/>
                <w:szCs w:val="16"/>
              </w:rPr>
              <w:t>V</w:t>
            </w:r>
            <w:r w:rsidR="4F99110E" w:rsidRPr="18B4599E">
              <w:rPr>
                <w:rFonts w:ascii="Century Gothic" w:eastAsia="Century Gothic" w:hAnsi="Century Gothic" w:cs="Century Gothic"/>
                <w:b w:val="0"/>
                <w:bCs w:val="0"/>
                <w:color w:val="1F3864" w:themeColor="accent5" w:themeShade="80"/>
                <w:sz w:val="16"/>
                <w:szCs w:val="16"/>
              </w:rPr>
              <w:t>4</w:t>
            </w:r>
          </w:p>
        </w:tc>
        <w:tc>
          <w:tcPr>
            <w:tcW w:w="1560" w:type="dxa"/>
            <w:shd w:val="clear" w:color="auto" w:fill="FEEACA"/>
          </w:tcPr>
          <w:p w14:paraId="06E5E42B" w14:textId="05CB0648" w:rsidR="4F99110E" w:rsidRDefault="4F99110E"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Head of HE</w:t>
            </w:r>
          </w:p>
        </w:tc>
        <w:tc>
          <w:tcPr>
            <w:tcW w:w="4819" w:type="dxa"/>
            <w:shd w:val="clear" w:color="auto" w:fill="FEEACA"/>
          </w:tcPr>
          <w:p w14:paraId="3DE8DA26" w14:textId="4FFCEDDC" w:rsidR="13CF63F0" w:rsidRDefault="13CF63F0"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 xml:space="preserve">Policy Review no significant changes </w:t>
            </w:r>
          </w:p>
        </w:tc>
        <w:tc>
          <w:tcPr>
            <w:tcW w:w="1559" w:type="dxa"/>
            <w:shd w:val="clear" w:color="auto" w:fill="FEEACA"/>
          </w:tcPr>
          <w:p w14:paraId="679D4A7C" w14:textId="2207FCEF" w:rsidR="13CF63F0" w:rsidRDefault="13CF63F0"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 xml:space="preserve">Head of HE </w:t>
            </w:r>
          </w:p>
        </w:tc>
        <w:tc>
          <w:tcPr>
            <w:tcW w:w="1151" w:type="dxa"/>
            <w:shd w:val="clear" w:color="auto" w:fill="FEEACA"/>
          </w:tcPr>
          <w:p w14:paraId="16B34171" w14:textId="3EB072B8" w:rsidR="08B883EA" w:rsidRDefault="08B883EA" w:rsidP="18B459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December 2023</w:t>
            </w:r>
          </w:p>
        </w:tc>
      </w:tr>
      <w:tr w:rsidR="3F3095A5" w14:paraId="7B62DCFF" w14:textId="77777777" w:rsidTr="6A15C989">
        <w:trPr>
          <w:trHeight w:val="300"/>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Pr>
          <w:p w14:paraId="0A94AA68" w14:textId="15CB0F9B" w:rsidR="3F3095A5" w:rsidRDefault="3F3095A5" w:rsidP="18B4599E">
            <w:pPr>
              <w:spacing w:line="360" w:lineRule="auto"/>
              <w:rPr>
                <w:rFonts w:ascii="Century Gothic" w:eastAsia="Century Gothic" w:hAnsi="Century Gothic" w:cs="Century Gothic"/>
                <w:b w:val="0"/>
                <w:bCs w:val="0"/>
                <w:color w:val="1F3864" w:themeColor="accent5" w:themeShade="80"/>
                <w:sz w:val="16"/>
                <w:szCs w:val="16"/>
              </w:rPr>
            </w:pPr>
            <w:r w:rsidRPr="18B4599E">
              <w:rPr>
                <w:rFonts w:ascii="Century Gothic" w:eastAsia="Century Gothic" w:hAnsi="Century Gothic" w:cs="Century Gothic"/>
                <w:b w:val="0"/>
                <w:bCs w:val="0"/>
                <w:color w:val="1F3864" w:themeColor="accent5" w:themeShade="80"/>
                <w:sz w:val="16"/>
                <w:szCs w:val="16"/>
              </w:rPr>
              <w:t>V</w:t>
            </w:r>
            <w:r w:rsidR="400E75D1" w:rsidRPr="18B4599E">
              <w:rPr>
                <w:rFonts w:ascii="Century Gothic" w:eastAsia="Century Gothic" w:hAnsi="Century Gothic" w:cs="Century Gothic"/>
                <w:b w:val="0"/>
                <w:bCs w:val="0"/>
                <w:color w:val="1F3864" w:themeColor="accent5" w:themeShade="80"/>
                <w:sz w:val="16"/>
                <w:szCs w:val="16"/>
              </w:rPr>
              <w:t>5</w:t>
            </w:r>
          </w:p>
        </w:tc>
        <w:tc>
          <w:tcPr>
            <w:tcW w:w="1560" w:type="dxa"/>
            <w:shd w:val="clear" w:color="auto" w:fill="FEEACA"/>
          </w:tcPr>
          <w:p w14:paraId="5D32B845" w14:textId="60498FE5" w:rsidR="3F3095A5" w:rsidRDefault="3F3095A5"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Head of HE</w:t>
            </w:r>
            <w:r w:rsidR="5A2C66FF" w:rsidRPr="18B4599E">
              <w:rPr>
                <w:rFonts w:ascii="Century Gothic" w:eastAsia="Century Gothic" w:hAnsi="Century Gothic" w:cs="Century Gothic"/>
                <w:color w:val="1F3864" w:themeColor="accent5" w:themeShade="80"/>
                <w:sz w:val="16"/>
                <w:szCs w:val="16"/>
              </w:rPr>
              <w:t xml:space="preserve"> Quality Assurance</w:t>
            </w:r>
          </w:p>
        </w:tc>
        <w:tc>
          <w:tcPr>
            <w:tcW w:w="4819" w:type="dxa"/>
            <w:shd w:val="clear" w:color="auto" w:fill="FEEACA"/>
          </w:tcPr>
          <w:p w14:paraId="344B7CBB" w14:textId="71C44455" w:rsidR="3F3095A5" w:rsidRDefault="3F3095A5"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Policy Review</w:t>
            </w:r>
          </w:p>
          <w:p w14:paraId="4D404236" w14:textId="5BB12D9E" w:rsidR="04AFA1B4" w:rsidRDefault="04AFA1B4"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Updated names to reflect changes in job titles</w:t>
            </w:r>
          </w:p>
          <w:p w14:paraId="099AB7A0" w14:textId="7E553E2B" w:rsidR="3F3095A5" w:rsidRDefault="3F3095A5"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559" w:type="dxa"/>
            <w:shd w:val="clear" w:color="auto" w:fill="FEEACA"/>
          </w:tcPr>
          <w:p w14:paraId="54E485C7" w14:textId="6F2DE67B" w:rsidR="3F3095A5" w:rsidRDefault="3F3095A5"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Head of HE</w:t>
            </w:r>
            <w:r w:rsidR="57B3CDBF" w:rsidRPr="18B4599E">
              <w:rPr>
                <w:rFonts w:ascii="Century Gothic" w:eastAsia="Century Gothic" w:hAnsi="Century Gothic" w:cs="Century Gothic"/>
                <w:color w:val="1F3864" w:themeColor="accent5" w:themeShade="80"/>
                <w:sz w:val="16"/>
                <w:szCs w:val="16"/>
              </w:rPr>
              <w:t xml:space="preserve"> Quality Assurance</w:t>
            </w:r>
          </w:p>
        </w:tc>
        <w:tc>
          <w:tcPr>
            <w:tcW w:w="1151" w:type="dxa"/>
            <w:shd w:val="clear" w:color="auto" w:fill="FEEACA"/>
          </w:tcPr>
          <w:p w14:paraId="6A2788CC" w14:textId="7C6BAFB2" w:rsidR="57B3CDBF" w:rsidRDefault="57B3CDBF" w:rsidP="18B459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8B4599E">
              <w:rPr>
                <w:rFonts w:ascii="Century Gothic" w:eastAsia="Century Gothic" w:hAnsi="Century Gothic" w:cs="Century Gothic"/>
                <w:color w:val="1F3864" w:themeColor="accent5" w:themeShade="80"/>
                <w:sz w:val="16"/>
                <w:szCs w:val="16"/>
              </w:rPr>
              <w:t>February 2025</w:t>
            </w:r>
          </w:p>
        </w:tc>
      </w:tr>
      <w:tr w:rsidR="006F049E" w14:paraId="6D61490E" w14:textId="77777777" w:rsidTr="6A15C9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08B97D3A" w14:textId="5C8712F1" w:rsidR="006F049E" w:rsidRPr="18B4599E" w:rsidRDefault="006F049E" w:rsidP="006F049E">
            <w:pPr>
              <w:spacing w:line="360" w:lineRule="auto"/>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V6</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F05D018" w14:textId="44EE8297" w:rsidR="006F049E" w:rsidRPr="18B4599E" w:rsidRDefault="006F049E" w:rsidP="006F04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Director of Higer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2D0D1821" w14:textId="0D14A8EF" w:rsidR="006F049E" w:rsidRPr="18B4599E" w:rsidRDefault="006F049E" w:rsidP="006F04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Policy Review – minor changes to terminology and job titles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6A63785C" w14:textId="6CA196A3" w:rsidR="006F049E" w:rsidRPr="18B4599E" w:rsidRDefault="006F049E" w:rsidP="006F04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00CF54CC">
              <w:rPr>
                <w:rFonts w:ascii="Century Gothic" w:eastAsia="Century Gothic" w:hAnsi="Century Gothic" w:cs="Century Gothic"/>
                <w:color w:val="1F3864" w:themeColor="accent5" w:themeShade="80"/>
                <w:sz w:val="16"/>
                <w:szCs w:val="16"/>
              </w:rPr>
              <w:t>Director of Higer Education</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050D617A" w14:textId="0E1CE5CD" w:rsidR="006F049E" w:rsidRPr="18B4599E" w:rsidRDefault="006F049E" w:rsidP="006F049E">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Next Review Feb 2026</w:t>
            </w:r>
          </w:p>
        </w:tc>
      </w:tr>
      <w:tr w:rsidR="000C7544" w14:paraId="05CE6ACA" w14:textId="77777777" w:rsidTr="6A15C989">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5CA70AF" w14:textId="517B331B" w:rsidR="000C7544" w:rsidRDefault="000C7544" w:rsidP="006F049E">
            <w:pPr>
              <w:spacing w:line="360" w:lineRule="auto"/>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 xml:space="preserve">V7 </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251D3F9" w14:textId="246D0EEC" w:rsidR="000C7544" w:rsidRDefault="000C7544" w:rsidP="006F04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Head of HE QA</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83DCE9A" w14:textId="108931C2" w:rsidR="000C7544" w:rsidRDefault="000C7544" w:rsidP="006F04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Policy presented to HE Corporation on 12</w:t>
            </w:r>
            <w:r w:rsidRPr="000C7544">
              <w:rPr>
                <w:rFonts w:ascii="Century Gothic" w:eastAsia="Century Gothic" w:hAnsi="Century Gothic" w:cs="Century Gothic"/>
                <w:color w:val="1F3864" w:themeColor="accent5" w:themeShade="80"/>
                <w:sz w:val="16"/>
                <w:szCs w:val="16"/>
                <w:vertAlign w:val="superscript"/>
              </w:rPr>
              <w:t>th</w:t>
            </w:r>
            <w:r>
              <w:rPr>
                <w:rFonts w:ascii="Century Gothic" w:eastAsia="Century Gothic" w:hAnsi="Century Gothic" w:cs="Century Gothic"/>
                <w:color w:val="1F3864" w:themeColor="accent5" w:themeShade="80"/>
                <w:sz w:val="16"/>
                <w:szCs w:val="16"/>
              </w:rPr>
              <w:t xml:space="preserve"> December 2025 and approved</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62BA6EF" w14:textId="7FD92238" w:rsidR="000C7544" w:rsidRPr="00CF54CC" w:rsidRDefault="000C7544" w:rsidP="006F04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HE SLT and HE Corporation 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3B0197C" w14:textId="120CDD56" w:rsidR="000C7544" w:rsidRDefault="42C6B026" w:rsidP="006F049E">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6A15C989">
              <w:rPr>
                <w:rFonts w:ascii="Century Gothic" w:eastAsia="Century Gothic" w:hAnsi="Century Gothic" w:cs="Century Gothic"/>
                <w:color w:val="1F3864" w:themeColor="accent5" w:themeShade="80"/>
                <w:sz w:val="16"/>
                <w:szCs w:val="16"/>
              </w:rPr>
              <w:t>December 2025</w:t>
            </w:r>
          </w:p>
        </w:tc>
      </w:tr>
    </w:tbl>
    <w:p w14:paraId="13F69B3B" w14:textId="6427D740" w:rsidR="00F668CD" w:rsidRDefault="00F668CD" w:rsidP="18B4599E">
      <w:p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br w:type="page"/>
      </w:r>
    </w:p>
    <w:p w14:paraId="6A2B70B2" w14:textId="3891241D" w:rsidR="00F668CD" w:rsidRDefault="00F668CD" w:rsidP="18B4599E">
      <w:pPr>
        <w:spacing w:line="360" w:lineRule="auto"/>
        <w:rPr>
          <w:rFonts w:ascii="Century Gothic" w:eastAsia="Century Gothic" w:hAnsi="Century Gothic" w:cs="Century Gothic"/>
          <w:b/>
          <w:bCs/>
          <w:color w:val="1F3864" w:themeColor="accent5" w:themeShade="80"/>
        </w:rPr>
      </w:pPr>
    </w:p>
    <w:p w14:paraId="7C61E527" w14:textId="5787E615" w:rsidR="00F668CD" w:rsidRDefault="64AA3137" w:rsidP="18B4599E">
      <w:pPr>
        <w:spacing w:line="360" w:lineRule="auto"/>
        <w:rPr>
          <w:rFonts w:ascii="Century Gothic" w:eastAsia="Century Gothic" w:hAnsi="Century Gothic" w:cs="Century Gothic"/>
          <w:b/>
          <w:bCs/>
          <w:color w:val="1F3864" w:themeColor="accent5" w:themeShade="80"/>
        </w:rPr>
      </w:pPr>
      <w:r w:rsidRPr="18B4599E">
        <w:rPr>
          <w:rFonts w:ascii="Century Gothic" w:eastAsia="Century Gothic" w:hAnsi="Century Gothic" w:cs="Century Gothic"/>
          <w:b/>
          <w:bCs/>
          <w:color w:val="1F3864" w:themeColor="accent5" w:themeShade="80"/>
        </w:rPr>
        <w:t>EQUALITY AND DIVERSITY STATEMENT</w:t>
      </w:r>
    </w:p>
    <w:p w14:paraId="73CBABEB" w14:textId="3E6E538C" w:rsidR="00F668CD" w:rsidRDefault="781ACAF9" w:rsidP="18B4599E">
      <w:p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 xml:space="preserve">Derby College </w:t>
      </w:r>
      <w:r w:rsidR="63E90E8C" w:rsidRPr="18B4599E">
        <w:rPr>
          <w:rFonts w:ascii="Century Gothic" w:eastAsia="Century Gothic" w:hAnsi="Century Gothic" w:cs="Century Gothic"/>
          <w:color w:val="1F3864" w:themeColor="accent5" w:themeShade="80"/>
        </w:rPr>
        <w:t xml:space="preserve">Group (DCG) </w:t>
      </w:r>
      <w:r w:rsidRPr="18B4599E">
        <w:rPr>
          <w:rFonts w:ascii="Century Gothic" w:eastAsia="Century Gothic" w:hAnsi="Century Gothic" w:cs="Century Gothic"/>
          <w:color w:val="1F3864" w:themeColor="accent5" w:themeShade="80"/>
        </w:rPr>
        <w:t>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14:paraId="60C521D4" w14:textId="3CDB3885" w:rsidR="00F668CD" w:rsidRDefault="00F668CD" w:rsidP="18B4599E">
      <w:pPr>
        <w:spacing w:line="360" w:lineRule="auto"/>
        <w:rPr>
          <w:rFonts w:ascii="Century Gothic" w:eastAsia="Century Gothic" w:hAnsi="Century Gothic" w:cs="Century Gothic"/>
          <w:color w:val="1F3864" w:themeColor="accent5" w:themeShade="80"/>
        </w:rPr>
      </w:pPr>
    </w:p>
    <w:p w14:paraId="5BF602C3" w14:textId="1B7B9EB1"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Policy Statement</w:t>
      </w:r>
    </w:p>
    <w:p w14:paraId="47ECCA93" w14:textId="39743EF2" w:rsidR="00AA125C" w:rsidRPr="00B6059A" w:rsidRDefault="036867F7" w:rsidP="18B4599E">
      <w:pPr>
        <w:pStyle w:val="ListParagraph"/>
        <w:numPr>
          <w:ilvl w:val="1"/>
          <w:numId w:val="10"/>
        </w:numPr>
        <w:spacing w:before="240" w:after="240"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DCG</w:t>
      </w:r>
      <w:r w:rsidR="6FD097C7" w:rsidRPr="18B4599E">
        <w:rPr>
          <w:rFonts w:ascii="Century Gothic" w:eastAsia="Century Gothic" w:hAnsi="Century Gothic" w:cs="Century Gothic"/>
          <w:color w:val="1F3864" w:themeColor="accent5" w:themeShade="80"/>
        </w:rPr>
        <w:t xml:space="preserve"> has a duty to maintain the standards of its awards by ensuring the integrity of all aspects of the assessment process.</w:t>
      </w:r>
    </w:p>
    <w:p w14:paraId="622445F0" w14:textId="045A152B" w:rsidR="00AA125C" w:rsidRPr="00B6059A" w:rsidRDefault="00AA125C" w:rsidP="18B4599E">
      <w:pPr>
        <w:pStyle w:val="ListParagraph"/>
        <w:spacing w:before="240" w:after="240" w:line="360" w:lineRule="auto"/>
        <w:ind w:left="574"/>
        <w:jc w:val="both"/>
        <w:rPr>
          <w:rFonts w:ascii="Century Gothic" w:eastAsia="Century Gothic" w:hAnsi="Century Gothic" w:cs="Century Gothic"/>
          <w:color w:val="1F3864" w:themeColor="accent5" w:themeShade="80"/>
        </w:rPr>
      </w:pPr>
    </w:p>
    <w:p w14:paraId="249BEE8B" w14:textId="3DFD544D" w:rsidR="00AA125C" w:rsidRPr="00B6059A" w:rsidRDefault="6FD097C7" w:rsidP="18B4599E">
      <w:pPr>
        <w:pStyle w:val="ListParagraph"/>
        <w:numPr>
          <w:ilvl w:val="1"/>
          <w:numId w:val="10"/>
        </w:numPr>
        <w:spacing w:before="240" w:after="240"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 xml:space="preserve">This policy applies to all students engaged in any </w:t>
      </w:r>
      <w:r w:rsidR="5B1012C9" w:rsidRPr="18B4599E">
        <w:rPr>
          <w:rFonts w:ascii="Century Gothic" w:eastAsia="Century Gothic" w:hAnsi="Century Gothic" w:cs="Century Gothic"/>
          <w:color w:val="1F3864" w:themeColor="accent5" w:themeShade="80"/>
        </w:rPr>
        <w:t>c</w:t>
      </w:r>
      <w:r w:rsidRPr="18B4599E">
        <w:rPr>
          <w:rFonts w:ascii="Century Gothic" w:eastAsia="Century Gothic" w:hAnsi="Century Gothic" w:cs="Century Gothic"/>
          <w:color w:val="1F3864" w:themeColor="accent5" w:themeShade="80"/>
        </w:rPr>
        <w:t>ollege assessment activity, including degree and higher degree apprentices. Where this document refers to ‘students’ this will include Higher Education Apprentices unless specified otherwise.</w:t>
      </w:r>
    </w:p>
    <w:p w14:paraId="0D1B029F" w14:textId="335028B1" w:rsidR="00AA125C" w:rsidRPr="00B6059A"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6040431C" w14:textId="77777777" w:rsidR="00AA125C" w:rsidRPr="00B6059A" w:rsidRDefault="00AA125C" w:rsidP="18B4599E">
      <w:pPr>
        <w:pStyle w:val="ListParagraph"/>
        <w:numPr>
          <w:ilvl w:val="1"/>
          <w:numId w:val="10"/>
        </w:numPr>
        <w:spacing w:before="240" w:after="240"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Alleged academic offences which would compromise these standards will be investigated thoroughly. If confirmed, an offence will lead to the imposition of severe consequences, including the possibility of termination of registration and enrolment, i.e. expulsion.</w:t>
      </w:r>
    </w:p>
    <w:p w14:paraId="1C5B6F9A" w14:textId="244C5D8B" w:rsidR="00AA125C" w:rsidRPr="00B6059A"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7AD52608" w14:textId="77777777" w:rsidR="00AA125C" w:rsidRPr="008F22C1" w:rsidRDefault="00AA125C" w:rsidP="18B4599E">
      <w:pPr>
        <w:pStyle w:val="ListParagraph"/>
        <w:numPr>
          <w:ilvl w:val="1"/>
          <w:numId w:val="10"/>
        </w:numPr>
        <w:spacing w:before="240" w:after="240"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This document is intended to help students to reach a clear understanding of Academic Regulations and to put minor misunderstandings right before they become serious.</w:t>
      </w:r>
    </w:p>
    <w:p w14:paraId="67A7227F" w14:textId="2439358F"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Definitions</w:t>
      </w:r>
    </w:p>
    <w:p w14:paraId="517ED79E" w14:textId="28763539" w:rsidR="00AA125C" w:rsidRPr="008F22C1" w:rsidRDefault="00AA125C" w:rsidP="18B4599E">
      <w:pPr>
        <w:pStyle w:val="ListParagraph"/>
        <w:numPr>
          <w:ilvl w:val="1"/>
          <w:numId w:val="10"/>
        </w:num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Academic misconduct is any action or attempted action that may result in a student creating an unfair academic advantage or an unfair academic advantage or disadvantage for any other member or members of the academic community. This includes a wide variety of behaviours such as cheating, plagiarism, altering academic documents or transcripts, gaining access to materials before they are intended to be available,</w:t>
      </w:r>
      <w:r w:rsidR="002037D1">
        <w:rPr>
          <w:rFonts w:ascii="Century Gothic" w:eastAsia="Century Gothic" w:hAnsi="Century Gothic" w:cs="Century Gothic"/>
          <w:color w:val="1F3864" w:themeColor="accent5" w:themeShade="80"/>
        </w:rPr>
        <w:t xml:space="preserve"> </w:t>
      </w:r>
      <w:r w:rsidR="002037D1" w:rsidRPr="006F049E">
        <w:rPr>
          <w:rFonts w:ascii="Century Gothic" w:eastAsia="Century Gothic" w:hAnsi="Century Gothic" w:cs="Century Gothic"/>
          <w:color w:val="1F3864" w:themeColor="accent5" w:themeShade="80"/>
        </w:rPr>
        <w:t>use of Artificial Intelligence (AI)</w:t>
      </w:r>
      <w:r w:rsidRPr="18B4599E">
        <w:rPr>
          <w:rFonts w:ascii="Century Gothic" w:eastAsia="Century Gothic" w:hAnsi="Century Gothic" w:cs="Century Gothic"/>
          <w:color w:val="1F3864" w:themeColor="accent5" w:themeShade="80"/>
        </w:rPr>
        <w:t xml:space="preserve"> and helping a fellow student to gain an unfair academic advantage.</w:t>
      </w:r>
    </w:p>
    <w:p w14:paraId="0A2297AD" w14:textId="5A67D6E4" w:rsidR="00AA125C" w:rsidRPr="008F22C1" w:rsidRDefault="00AA125C" w:rsidP="18B4599E">
      <w:pPr>
        <w:pStyle w:val="ListParagraph"/>
        <w:spacing w:line="360" w:lineRule="auto"/>
        <w:ind w:left="574"/>
        <w:jc w:val="both"/>
        <w:rPr>
          <w:rFonts w:ascii="Century Gothic" w:eastAsia="Century Gothic" w:hAnsi="Century Gothic" w:cs="Century Gothic"/>
          <w:color w:val="1F3864" w:themeColor="accent5" w:themeShade="80"/>
        </w:rPr>
      </w:pPr>
    </w:p>
    <w:p w14:paraId="6C218211" w14:textId="44D7424E" w:rsidR="00AA125C" w:rsidRPr="008F22C1" w:rsidRDefault="6FD097C7" w:rsidP="18B4599E">
      <w:pPr>
        <w:pStyle w:val="ListParagraph"/>
        <w:numPr>
          <w:ilvl w:val="1"/>
          <w:numId w:val="10"/>
        </w:num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 xml:space="preserve">The context for academic misconduct may be a formal examination, piece of coursework, assessed placement, performance, presentation, experimental work or experiments and their results, computer programmes, or any assessment taken by a student in pursuit of an academic qualification at </w:t>
      </w:r>
      <w:r w:rsidR="2A774F1B" w:rsidRPr="18B4599E">
        <w:rPr>
          <w:rFonts w:ascii="Century Gothic" w:eastAsia="Century Gothic" w:hAnsi="Century Gothic" w:cs="Century Gothic"/>
          <w:color w:val="1F3864" w:themeColor="accent5" w:themeShade="80"/>
        </w:rPr>
        <w:t>DCG</w:t>
      </w:r>
      <w:r w:rsidRPr="18B4599E">
        <w:rPr>
          <w:color w:val="1F3864" w:themeColor="accent5" w:themeShade="80"/>
        </w:rPr>
        <w:t>.</w:t>
      </w:r>
    </w:p>
    <w:p w14:paraId="5C87A52F" w14:textId="7AD0F86E" w:rsidR="00AA125C" w:rsidRPr="008F22C1"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5AD8E233" w14:textId="595A081A" w:rsidR="00AA125C" w:rsidRPr="008F22C1" w:rsidRDefault="00AA125C" w:rsidP="18B4599E">
      <w:pPr>
        <w:pStyle w:val="ListParagraph"/>
        <w:numPr>
          <w:ilvl w:val="1"/>
          <w:numId w:val="10"/>
        </w:num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Types of Academic Misconduct include:</w:t>
      </w:r>
    </w:p>
    <w:p w14:paraId="4D6AAE78" w14:textId="0CD48069" w:rsidR="00AA125C" w:rsidRPr="00295E19" w:rsidRDefault="00AA125C" w:rsidP="18B4599E">
      <w:pPr>
        <w:spacing w:line="360" w:lineRule="auto"/>
        <w:ind w:left="737" w:hanging="737"/>
        <w:jc w:val="both"/>
        <w:rPr>
          <w:rFonts w:ascii="Century Gothic" w:eastAsia="Century Gothic" w:hAnsi="Century Gothic" w:cs="Century Gothic"/>
          <w:color w:val="1F3864" w:themeColor="accent5" w:themeShade="80"/>
        </w:rPr>
      </w:pPr>
    </w:p>
    <w:p w14:paraId="10B419AC" w14:textId="7776EFB5" w:rsidR="00AA125C" w:rsidRPr="00295E19" w:rsidRDefault="00AA125C" w:rsidP="18B4599E">
      <w:pPr>
        <w:spacing w:after="113" w:line="360" w:lineRule="auto"/>
        <w:ind w:left="1417" w:right="340" w:hanging="737"/>
        <w:jc w:val="both"/>
        <w:rPr>
          <w:rFonts w:ascii="Century Gothic" w:eastAsia="Century Gothic" w:hAnsi="Century Gothic" w:cs="Century Gothic"/>
          <w:color w:val="1F3864" w:themeColor="accent5" w:themeShade="80"/>
        </w:rPr>
      </w:pPr>
      <w:r w:rsidRPr="18B4599E">
        <w:rPr>
          <w:color w:val="1F3864" w:themeColor="accent5" w:themeShade="80"/>
        </w:rPr>
        <w:t>(</w:t>
      </w:r>
      <w:r w:rsidRPr="18B4599E">
        <w:rPr>
          <w:rFonts w:ascii="Century Gothic" w:eastAsia="Century Gothic" w:hAnsi="Century Gothic" w:cs="Century Gothic"/>
          <w:color w:val="1F3864" w:themeColor="accent5" w:themeShade="80"/>
        </w:rPr>
        <w:t>i</w:t>
      </w:r>
      <w:r w:rsidRPr="18B4599E">
        <w:rPr>
          <w:color w:val="1F3864" w:themeColor="accent5" w:themeShade="80"/>
        </w:rPr>
        <w:t>)</w:t>
      </w:r>
      <w:r>
        <w:tab/>
      </w:r>
      <w:r w:rsidRPr="18B4599E">
        <w:rPr>
          <w:rFonts w:ascii="Century Gothic" w:eastAsia="Century Gothic" w:hAnsi="Century Gothic" w:cs="Century Gothic"/>
          <w:color w:val="1F3864" w:themeColor="accent5" w:themeShade="80"/>
        </w:rPr>
        <w:t>Plagiarism is where a student:</w:t>
      </w:r>
    </w:p>
    <w:p w14:paraId="68499A6C" w14:textId="42C2E561" w:rsidR="00AA125C" w:rsidRPr="00295E19" w:rsidRDefault="00AA125C" w:rsidP="18B4599E">
      <w:pPr>
        <w:spacing w:after="113" w:line="360" w:lineRule="auto"/>
        <w:ind w:left="2154" w:right="340" w:hanging="737"/>
        <w:jc w:val="both"/>
        <w:rPr>
          <w:rFonts w:ascii="Century Gothic" w:eastAsia="Century Gothic" w:hAnsi="Century Gothic" w:cs="Century Gothic"/>
          <w:color w:val="1F3864" w:themeColor="accent5" w:themeShade="80"/>
        </w:rPr>
      </w:pPr>
      <w:r w:rsidRPr="18B4599E">
        <w:rPr>
          <w:color w:val="1F3864" w:themeColor="accent5" w:themeShade="80"/>
        </w:rPr>
        <w:t>-</w:t>
      </w:r>
      <w:r>
        <w:tab/>
      </w:r>
      <w:r w:rsidRPr="18B4599E">
        <w:rPr>
          <w:rFonts w:ascii="Century Gothic" w:eastAsia="Century Gothic" w:hAnsi="Century Gothic" w:cs="Century Gothic"/>
          <w:color w:val="1F3864" w:themeColor="accent5" w:themeShade="80"/>
        </w:rPr>
        <w:t xml:space="preserve">has included published material in submitted work, but has not cited the source, therefore, falsely claiming that the work is their </w:t>
      </w:r>
      <w:proofErr w:type="gramStart"/>
      <w:r w:rsidRPr="18B4599E">
        <w:rPr>
          <w:rFonts w:ascii="Century Gothic" w:eastAsia="Century Gothic" w:hAnsi="Century Gothic" w:cs="Century Gothic"/>
          <w:color w:val="1F3864" w:themeColor="accent5" w:themeShade="80"/>
        </w:rPr>
        <w:t>own;</w:t>
      </w:r>
      <w:proofErr w:type="gramEnd"/>
    </w:p>
    <w:p w14:paraId="6AB61140" w14:textId="3158E21F" w:rsidR="00AA125C" w:rsidRPr="00295E19" w:rsidRDefault="00AA125C" w:rsidP="18B4599E">
      <w:pPr>
        <w:spacing w:after="113" w:line="360" w:lineRule="auto"/>
        <w:ind w:left="2154" w:right="340" w:hanging="737"/>
        <w:jc w:val="both"/>
        <w:rPr>
          <w:rFonts w:ascii="Century Gothic" w:eastAsia="Century Gothic" w:hAnsi="Century Gothic" w:cs="Century Gothic"/>
          <w:color w:val="1F3864" w:themeColor="accent5" w:themeShade="80"/>
        </w:rPr>
      </w:pPr>
      <w:r w:rsidRPr="18B4599E">
        <w:rPr>
          <w:color w:val="1F3864" w:themeColor="accent5" w:themeShade="80"/>
        </w:rPr>
        <w:t>-</w:t>
      </w:r>
      <w:r>
        <w:tab/>
      </w:r>
      <w:r w:rsidRPr="18B4599E">
        <w:rPr>
          <w:rFonts w:ascii="Century Gothic" w:eastAsia="Century Gothic" w:hAnsi="Century Gothic" w:cs="Century Gothic"/>
          <w:color w:val="1F3864" w:themeColor="accent5" w:themeShade="80"/>
        </w:rPr>
        <w:t xml:space="preserve">submits another </w:t>
      </w:r>
      <w:proofErr w:type="gramStart"/>
      <w:r w:rsidRPr="18B4599E">
        <w:rPr>
          <w:rFonts w:ascii="Century Gothic" w:eastAsia="Century Gothic" w:hAnsi="Century Gothic" w:cs="Century Gothic"/>
          <w:color w:val="1F3864" w:themeColor="accent5" w:themeShade="80"/>
        </w:rPr>
        <w:t>students</w:t>
      </w:r>
      <w:proofErr w:type="gramEnd"/>
      <w:r w:rsidRPr="18B4599E">
        <w:rPr>
          <w:rFonts w:ascii="Century Gothic" w:eastAsia="Century Gothic" w:hAnsi="Century Gothic" w:cs="Century Gothic"/>
          <w:color w:val="1F3864" w:themeColor="accent5" w:themeShade="80"/>
        </w:rPr>
        <w:t xml:space="preserve"> work falsely claiming it is their </w:t>
      </w:r>
      <w:proofErr w:type="gramStart"/>
      <w:r w:rsidRPr="18B4599E">
        <w:rPr>
          <w:rFonts w:ascii="Century Gothic" w:eastAsia="Century Gothic" w:hAnsi="Century Gothic" w:cs="Century Gothic"/>
          <w:color w:val="1F3864" w:themeColor="accent5" w:themeShade="80"/>
        </w:rPr>
        <w:t>own;</w:t>
      </w:r>
      <w:proofErr w:type="gramEnd"/>
    </w:p>
    <w:p w14:paraId="65C0B34B" w14:textId="58968A4E" w:rsidR="00AA125C" w:rsidRDefault="00AA125C" w:rsidP="18B4599E">
      <w:pPr>
        <w:spacing w:after="113" w:line="360" w:lineRule="auto"/>
        <w:ind w:left="2154" w:right="340" w:hanging="737"/>
        <w:jc w:val="both"/>
        <w:rPr>
          <w:rFonts w:ascii="Century Gothic" w:eastAsia="Century Gothic" w:hAnsi="Century Gothic" w:cs="Century Gothic"/>
          <w:color w:val="1F3864" w:themeColor="accent5" w:themeShade="80"/>
        </w:rPr>
      </w:pPr>
      <w:r w:rsidRPr="18B4599E">
        <w:rPr>
          <w:color w:val="1F3864" w:themeColor="accent5" w:themeShade="80"/>
        </w:rPr>
        <w:t>-</w:t>
      </w:r>
      <w:r>
        <w:tab/>
      </w:r>
      <w:r w:rsidRPr="18B4599E">
        <w:rPr>
          <w:rFonts w:ascii="Century Gothic" w:eastAsia="Century Gothic" w:hAnsi="Century Gothic" w:cs="Century Gothic"/>
          <w:color w:val="1F3864" w:themeColor="accent5" w:themeShade="80"/>
        </w:rPr>
        <w:t xml:space="preserve">uses the same assessed work in a different assessment. Students can normally only use work once for </w:t>
      </w:r>
      <w:proofErr w:type="gramStart"/>
      <w:r w:rsidRPr="18B4599E">
        <w:rPr>
          <w:rFonts w:ascii="Century Gothic" w:eastAsia="Century Gothic" w:hAnsi="Century Gothic" w:cs="Century Gothic"/>
          <w:color w:val="1F3864" w:themeColor="accent5" w:themeShade="80"/>
        </w:rPr>
        <w:t>assessment</w:t>
      </w:r>
      <w:r w:rsidR="0031547E" w:rsidRPr="18B4599E">
        <w:rPr>
          <w:color w:val="1F3864" w:themeColor="accent5" w:themeShade="80"/>
        </w:rPr>
        <w:t>;</w:t>
      </w:r>
      <w:proofErr w:type="gramEnd"/>
    </w:p>
    <w:p w14:paraId="571D33F9" w14:textId="02B9E153" w:rsidR="0031547E" w:rsidRDefault="0031547E" w:rsidP="18B4599E">
      <w:pPr>
        <w:spacing w:after="113" w:line="360" w:lineRule="auto"/>
        <w:ind w:left="2154" w:right="340" w:hanging="737"/>
        <w:jc w:val="both"/>
        <w:rPr>
          <w:rFonts w:ascii="Century Gothic" w:eastAsia="Century Gothic" w:hAnsi="Century Gothic" w:cs="Century Gothic"/>
          <w:color w:val="1F3864" w:themeColor="accent5" w:themeShade="80"/>
        </w:rPr>
      </w:pPr>
      <w:r w:rsidRPr="18B4599E">
        <w:rPr>
          <w:color w:val="1F3864" w:themeColor="accent5" w:themeShade="80"/>
        </w:rPr>
        <w:t>-</w:t>
      </w:r>
      <w:r>
        <w:tab/>
      </w:r>
      <w:r w:rsidR="16502C77" w:rsidRPr="18B4599E">
        <w:rPr>
          <w:rFonts w:ascii="Century Gothic" w:eastAsia="Century Gothic" w:hAnsi="Century Gothic" w:cs="Century Gothic"/>
          <w:color w:val="1F3864" w:themeColor="accent5" w:themeShade="80"/>
        </w:rPr>
        <w:t>u</w:t>
      </w:r>
      <w:r w:rsidR="009409A9" w:rsidRPr="18B4599E">
        <w:rPr>
          <w:rFonts w:ascii="Century Gothic" w:eastAsia="Century Gothic" w:hAnsi="Century Gothic" w:cs="Century Gothic"/>
          <w:color w:val="1F3864" w:themeColor="accent5" w:themeShade="80"/>
        </w:rPr>
        <w:t>se of Artificial Intelligence (AI) needs to be appropriate, align with academic integrity principles, and only as a tool in academic work for supporting learning, research and administrative tasks. Use of AI assistance must be acknowledged, citing generated content. Consequences of misuse follow the HE Academic Misconduct Policy, section3, Principles.</w:t>
      </w:r>
    </w:p>
    <w:p w14:paraId="2CAB256E" w14:textId="045A594B" w:rsidR="00AA125C" w:rsidRPr="00295E19" w:rsidRDefault="00AA125C" w:rsidP="18B4599E">
      <w:pPr>
        <w:spacing w:after="113" w:line="360" w:lineRule="auto"/>
        <w:ind w:left="1417" w:right="340" w:hanging="73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(ii)</w:t>
      </w:r>
      <w:r>
        <w:tab/>
      </w:r>
      <w:r w:rsidRPr="18B4599E">
        <w:rPr>
          <w:rFonts w:ascii="Century Gothic" w:eastAsia="Century Gothic" w:hAnsi="Century Gothic" w:cs="Century Gothic"/>
          <w:color w:val="1F3864" w:themeColor="accent5" w:themeShade="80"/>
        </w:rPr>
        <w:t>Cheating/</w:t>
      </w:r>
      <w:r w:rsidR="008E295F" w:rsidRPr="18B4599E">
        <w:rPr>
          <w:rFonts w:ascii="Century Gothic" w:eastAsia="Century Gothic" w:hAnsi="Century Gothic" w:cs="Century Gothic"/>
          <w:color w:val="1F3864" w:themeColor="accent5" w:themeShade="80"/>
        </w:rPr>
        <w:t>Collusion</w:t>
      </w:r>
      <w:r w:rsidRPr="18B4599E">
        <w:rPr>
          <w:rFonts w:ascii="Century Gothic" w:eastAsia="Century Gothic" w:hAnsi="Century Gothic" w:cs="Century Gothic"/>
          <w:color w:val="1F3864" w:themeColor="accent5" w:themeShade="80"/>
        </w:rPr>
        <w:t xml:space="preserve"> is any action before, during or after an assessment or examination by which the student seeks to gain unfair advantage or assists another student to do so.</w:t>
      </w:r>
    </w:p>
    <w:p w14:paraId="3CC7B6FE" w14:textId="5FC10514" w:rsidR="00AA125C" w:rsidRPr="00295E19" w:rsidRDefault="00AA125C" w:rsidP="18B4599E">
      <w:pPr>
        <w:spacing w:after="113" w:line="360" w:lineRule="auto"/>
        <w:ind w:left="1417" w:right="340" w:hanging="73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(iii)</w:t>
      </w:r>
      <w:r>
        <w:tab/>
      </w:r>
      <w:r w:rsidRPr="18B4599E">
        <w:rPr>
          <w:rFonts w:ascii="Century Gothic" w:eastAsia="Century Gothic" w:hAnsi="Century Gothic" w:cs="Century Gothic"/>
          <w:color w:val="1F3864" w:themeColor="accent5" w:themeShade="80"/>
        </w:rPr>
        <w:t xml:space="preserve">Falsification: is any attempt to present fictitious or distorted data, evidence, references, experimental </w:t>
      </w:r>
      <w:r w:rsidR="008E295F" w:rsidRPr="18B4599E">
        <w:rPr>
          <w:rFonts w:ascii="Century Gothic" w:eastAsia="Century Gothic" w:hAnsi="Century Gothic" w:cs="Century Gothic"/>
          <w:color w:val="1F3864" w:themeColor="accent5" w:themeShade="80"/>
        </w:rPr>
        <w:t>results,</w:t>
      </w:r>
      <w:r w:rsidRPr="18B4599E">
        <w:rPr>
          <w:rFonts w:ascii="Century Gothic" w:eastAsia="Century Gothic" w:hAnsi="Century Gothic" w:cs="Century Gothic"/>
          <w:color w:val="1F3864" w:themeColor="accent5" w:themeShade="80"/>
        </w:rPr>
        <w:t xml:space="preserve"> or other material and/or knowingly to make use of such material.</w:t>
      </w:r>
    </w:p>
    <w:p w14:paraId="54C3F36E" w14:textId="2C9752D9" w:rsidR="00AA125C" w:rsidRPr="00295E19" w:rsidRDefault="00AA125C" w:rsidP="18B4599E">
      <w:pPr>
        <w:spacing w:after="113" w:line="360" w:lineRule="auto"/>
        <w:ind w:left="1417" w:right="340" w:hanging="73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(iv)</w:t>
      </w:r>
      <w:r>
        <w:tab/>
      </w:r>
      <w:r w:rsidRPr="18B4599E">
        <w:rPr>
          <w:rFonts w:ascii="Century Gothic" w:eastAsia="Century Gothic" w:hAnsi="Century Gothic" w:cs="Century Gothic"/>
          <w:color w:val="1F3864" w:themeColor="accent5" w:themeShade="80"/>
        </w:rPr>
        <w:t xml:space="preserve">Impersonation:  A student who is substituted by another person in an examination, or who submits by substitution the work of another person as their own, is guilty of deception by impersonation. The offence of impersonation can be applied both to the student and the impersonator. </w:t>
      </w:r>
    </w:p>
    <w:p w14:paraId="7C5EB5E6" w14:textId="468CFB21" w:rsidR="00AA125C" w:rsidRPr="00295E19" w:rsidRDefault="6FD097C7" w:rsidP="18B4599E">
      <w:pPr>
        <w:spacing w:after="113" w:line="360" w:lineRule="auto"/>
        <w:ind w:left="1417" w:right="340" w:hanging="73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(v)</w:t>
      </w:r>
      <w:r w:rsidR="00AA125C">
        <w:tab/>
      </w:r>
      <w:r w:rsidRPr="18B4599E">
        <w:rPr>
          <w:rFonts w:ascii="Century Gothic" w:eastAsia="Century Gothic" w:hAnsi="Century Gothic" w:cs="Century Gothic"/>
          <w:color w:val="1F3864" w:themeColor="accent5" w:themeShade="80"/>
        </w:rPr>
        <w:t xml:space="preserve">Recycling: is where a piece of work which has already been used in one context is used again (without declaration and without </w:t>
      </w:r>
      <w:r w:rsidR="2ECC0085" w:rsidRPr="18B4599E">
        <w:rPr>
          <w:rFonts w:ascii="Century Gothic" w:eastAsia="Century Gothic" w:hAnsi="Century Gothic" w:cs="Century Gothic"/>
          <w:color w:val="1F3864" w:themeColor="accent5" w:themeShade="80"/>
        </w:rPr>
        <w:t>DCG</w:t>
      </w:r>
      <w:r w:rsidRPr="18B4599E">
        <w:rPr>
          <w:rFonts w:ascii="Century Gothic" w:eastAsia="Century Gothic" w:hAnsi="Century Gothic" w:cs="Century Gothic"/>
          <w:color w:val="1F3864" w:themeColor="accent5" w:themeShade="80"/>
        </w:rPr>
        <w:t>'s permission) in another context.</w:t>
      </w:r>
    </w:p>
    <w:p w14:paraId="58752AD2" w14:textId="326CB13D" w:rsidR="00AA125C" w:rsidRPr="00295E19" w:rsidRDefault="00AA125C" w:rsidP="18B4599E">
      <w:pPr>
        <w:spacing w:after="113" w:line="360" w:lineRule="auto"/>
        <w:ind w:left="1417" w:right="340" w:hanging="73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lastRenderedPageBreak/>
        <w:t>(vi)</w:t>
      </w:r>
      <w:r>
        <w:tab/>
      </w:r>
      <w:r w:rsidRPr="18B4599E">
        <w:rPr>
          <w:rFonts w:ascii="Century Gothic" w:eastAsia="Century Gothic" w:hAnsi="Century Gothic" w:cs="Century Gothic"/>
          <w:color w:val="1F3864" w:themeColor="accent5" w:themeShade="80"/>
        </w:rPr>
        <w:t xml:space="preserve">Improper conduct in formal examinations: When a student possesses unauthorised paper, </w:t>
      </w:r>
      <w:r w:rsidR="008E295F" w:rsidRPr="18B4599E">
        <w:rPr>
          <w:rFonts w:ascii="Century Gothic" w:eastAsia="Century Gothic" w:hAnsi="Century Gothic" w:cs="Century Gothic"/>
          <w:color w:val="1F3864" w:themeColor="accent5" w:themeShade="80"/>
        </w:rPr>
        <w:t>material,</w:t>
      </w:r>
      <w:r w:rsidRPr="18B4599E">
        <w:rPr>
          <w:rFonts w:ascii="Century Gothic" w:eastAsia="Century Gothic" w:hAnsi="Century Gothic" w:cs="Century Gothic"/>
          <w:color w:val="1F3864" w:themeColor="accent5" w:themeShade="80"/>
        </w:rPr>
        <w:t xml:space="preserve"> or electronic devices such as mobile phones, programmable </w:t>
      </w:r>
      <w:r w:rsidR="008E295F" w:rsidRPr="18B4599E">
        <w:rPr>
          <w:rFonts w:ascii="Century Gothic" w:eastAsia="Century Gothic" w:hAnsi="Century Gothic" w:cs="Century Gothic"/>
          <w:color w:val="1F3864" w:themeColor="accent5" w:themeShade="80"/>
        </w:rPr>
        <w:t>calculator,</w:t>
      </w:r>
      <w:r w:rsidRPr="18B4599E">
        <w:rPr>
          <w:rFonts w:ascii="Century Gothic" w:eastAsia="Century Gothic" w:hAnsi="Century Gothic" w:cs="Century Gothic"/>
          <w:color w:val="1F3864" w:themeColor="accent5" w:themeShade="80"/>
        </w:rPr>
        <w:t xml:space="preserve"> or electronic dictionaries, or communicates verbally or by gestures with another student during an examination.</w:t>
      </w:r>
    </w:p>
    <w:p w14:paraId="21F89448" w14:textId="23B6CAD1" w:rsidR="00AA125C" w:rsidRPr="00295E19" w:rsidRDefault="00AA125C" w:rsidP="18B4599E">
      <w:pPr>
        <w:spacing w:line="360" w:lineRule="auto"/>
        <w:ind w:left="1417" w:right="340" w:hanging="73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(vii)</w:t>
      </w:r>
      <w:r>
        <w:tab/>
      </w:r>
      <w:r w:rsidRPr="18B4599E">
        <w:rPr>
          <w:rFonts w:ascii="Century Gothic" w:eastAsia="Century Gothic" w:hAnsi="Century Gothic" w:cs="Century Gothic"/>
          <w:color w:val="1F3864" w:themeColor="accent5" w:themeShade="80"/>
        </w:rPr>
        <w:t xml:space="preserve">Any other form of misconduct: Any action through which students seek to gain an unfair advantage in assessment constitutes an academic offence. </w:t>
      </w:r>
    </w:p>
    <w:p w14:paraId="7CA36820" w14:textId="374388EA"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Principles</w:t>
      </w:r>
    </w:p>
    <w:p w14:paraId="3EDFA530" w14:textId="73C5DCA1" w:rsidR="00AA125C" w:rsidRPr="00292924" w:rsidRDefault="450252FF"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DCG </w:t>
      </w:r>
      <w:r w:rsidR="6FD097C7" w:rsidRPr="18B4599E">
        <w:rPr>
          <w:rFonts w:ascii="Century Gothic" w:eastAsia="Century Gothic" w:hAnsi="Century Gothic" w:cs="Century Gothic"/>
          <w:color w:val="1F3864" w:themeColor="accent5" w:themeShade="80"/>
          <w:sz w:val="22"/>
          <w:szCs w:val="22"/>
        </w:rPr>
        <w:t>expects and requires all students to present work that is their own. Students’ work must include complete and correct acknowledgement of all sources used</w:t>
      </w:r>
      <w:r w:rsidR="6F4F1EDC" w:rsidRPr="18B4599E">
        <w:rPr>
          <w:rFonts w:ascii="Century Gothic" w:eastAsia="Century Gothic" w:hAnsi="Century Gothic" w:cs="Century Gothic"/>
          <w:color w:val="1F3864" w:themeColor="accent5" w:themeShade="80"/>
          <w:sz w:val="22"/>
          <w:szCs w:val="22"/>
        </w:rPr>
        <w:t>.</w:t>
      </w:r>
    </w:p>
    <w:p w14:paraId="24D0F370" w14:textId="422EF9FD" w:rsidR="00AA125C" w:rsidRPr="00292924" w:rsidRDefault="00AA125C" w:rsidP="18B4599E">
      <w:pPr>
        <w:pStyle w:val="Default"/>
        <w:spacing w:line="360" w:lineRule="auto"/>
        <w:ind w:left="574"/>
        <w:jc w:val="both"/>
        <w:rPr>
          <w:rFonts w:ascii="Century Gothic" w:eastAsia="Century Gothic" w:hAnsi="Century Gothic" w:cs="Century Gothic"/>
          <w:color w:val="1F3864" w:themeColor="accent5" w:themeShade="80"/>
        </w:rPr>
      </w:pPr>
    </w:p>
    <w:p w14:paraId="7F17D0B9" w14:textId="3B0E459A" w:rsidR="00AA125C"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The burden of proof shall rest on the person/s bringing the charge of academic misconduct. In deciding whether academic misconduct has occurred the standard of proof will be on 'balance of probabilities', </w:t>
      </w:r>
      <w:r w:rsidR="008E295F" w:rsidRPr="18B4599E">
        <w:rPr>
          <w:rFonts w:ascii="Century Gothic" w:eastAsia="Century Gothic" w:hAnsi="Century Gothic" w:cs="Century Gothic"/>
          <w:color w:val="1F3864" w:themeColor="accent5" w:themeShade="80"/>
          <w:sz w:val="22"/>
          <w:szCs w:val="22"/>
        </w:rPr>
        <w:t>i.e.,</w:t>
      </w:r>
      <w:r w:rsidRPr="18B4599E">
        <w:rPr>
          <w:rFonts w:ascii="Century Gothic" w:eastAsia="Century Gothic" w:hAnsi="Century Gothic" w:cs="Century Gothic"/>
          <w:color w:val="1F3864" w:themeColor="accent5" w:themeShade="80"/>
          <w:sz w:val="22"/>
          <w:szCs w:val="22"/>
        </w:rPr>
        <w:t xml:space="preserve"> if the available evidence convinces members of the Academic Misconduct Panel to the point that they are more than 50% certain that a student has committed an offence, the standard of proof has been met.</w:t>
      </w:r>
    </w:p>
    <w:p w14:paraId="4FAF3C85" w14:textId="1D26DD68"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10B1A923" w14:textId="4CD83F1B" w:rsidR="00AA125C"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It is the responsibility of programme teams to ensure that students are instructed in the fundamental academic techniques relating to research, </w:t>
      </w:r>
      <w:r w:rsidR="008E295F" w:rsidRPr="18B4599E">
        <w:rPr>
          <w:rFonts w:ascii="Century Gothic" w:eastAsia="Century Gothic" w:hAnsi="Century Gothic" w:cs="Century Gothic"/>
          <w:color w:val="1F3864" w:themeColor="accent5" w:themeShade="80"/>
          <w:sz w:val="22"/>
          <w:szCs w:val="22"/>
        </w:rPr>
        <w:t>referencing,</w:t>
      </w:r>
      <w:r w:rsidRPr="18B4599E">
        <w:rPr>
          <w:rFonts w:ascii="Century Gothic" w:eastAsia="Century Gothic" w:hAnsi="Century Gothic" w:cs="Century Gothic"/>
          <w:color w:val="1F3864" w:themeColor="accent5" w:themeShade="80"/>
          <w:sz w:val="22"/>
          <w:szCs w:val="22"/>
        </w:rPr>
        <w:t xml:space="preserve"> and constructing academic answers according to established conventions.</w:t>
      </w:r>
    </w:p>
    <w:p w14:paraId="0AB26FFF" w14:textId="084EF73B"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7A7F39AA" w14:textId="7F91B634" w:rsidR="00AA125C"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Allegations of academic misconduct will be treated in the strictest confidence and under no circumstances will any public comment or allegation be made. No student will be recorded or referred to as having committed academic misconduct until the full process of investigation, consideration of evidence and determination has been completed.</w:t>
      </w:r>
    </w:p>
    <w:p w14:paraId="7DD41927" w14:textId="70F8BC1D"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4CD5EAAC" w14:textId="77777777" w:rsidR="00AA125C" w:rsidRPr="00292924"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Outcomes of Academic Misconduct cases concerning Higher Education Apprenticeships will be made available to employers due the potential impact on progression. </w:t>
      </w:r>
    </w:p>
    <w:p w14:paraId="4598ABEA" w14:textId="5F970946"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0D080B46" w14:textId="49D6E188" w:rsidR="00AA125C"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There is no time limit beyond which academic misconduct will not be investigated. Where academic misconduct is proven after an award has been made this may lead to cancellation of the award.</w:t>
      </w:r>
    </w:p>
    <w:p w14:paraId="08A5390D" w14:textId="387BB42B"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458A592D" w14:textId="5050D09E" w:rsidR="00AA125C"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It is the responsibility of the student to make themselves fully aware of the regulations governing their conduct in examinations. Violation of any of these regulations will constitute academic misconduct.</w:t>
      </w:r>
    </w:p>
    <w:p w14:paraId="678BE8B0" w14:textId="692A9D4C"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7D6AA3DE" w14:textId="74FFC6C2" w:rsidR="00AA125C" w:rsidRDefault="6FD097C7"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Where students are subject to this </w:t>
      </w:r>
      <w:r w:rsidR="46838101" w:rsidRPr="18B4599E">
        <w:rPr>
          <w:rFonts w:ascii="Century Gothic" w:eastAsia="Century Gothic" w:hAnsi="Century Gothic" w:cs="Century Gothic"/>
          <w:color w:val="1F3864" w:themeColor="accent5" w:themeShade="80"/>
          <w:sz w:val="22"/>
          <w:szCs w:val="22"/>
        </w:rPr>
        <w:t>procedure,</w:t>
      </w:r>
      <w:r w:rsidRPr="18B4599E">
        <w:rPr>
          <w:rFonts w:ascii="Century Gothic" w:eastAsia="Century Gothic" w:hAnsi="Century Gothic" w:cs="Century Gothic"/>
          <w:color w:val="1F3864" w:themeColor="accent5" w:themeShade="80"/>
          <w:sz w:val="22"/>
          <w:szCs w:val="22"/>
        </w:rPr>
        <w:t xml:space="preserve"> they have the right to be accompanied at all stages, except at viva voce examinations, by a representative or friend. Students are encouraged to seek advice and support from Student Services and </w:t>
      </w:r>
      <w:r w:rsidR="1FEF340C" w:rsidRPr="18B4599E">
        <w:rPr>
          <w:rFonts w:ascii="Century Gothic" w:eastAsia="Century Gothic" w:hAnsi="Century Gothic" w:cs="Century Gothic"/>
          <w:color w:val="1F3864" w:themeColor="accent5" w:themeShade="80"/>
          <w:sz w:val="22"/>
          <w:szCs w:val="22"/>
        </w:rPr>
        <w:t xml:space="preserve">College </w:t>
      </w:r>
      <w:r w:rsidRPr="18B4599E">
        <w:rPr>
          <w:rFonts w:ascii="Century Gothic" w:eastAsia="Century Gothic" w:hAnsi="Century Gothic" w:cs="Century Gothic"/>
          <w:color w:val="1F3864" w:themeColor="accent5" w:themeShade="80"/>
          <w:sz w:val="22"/>
          <w:szCs w:val="22"/>
        </w:rPr>
        <w:t xml:space="preserve">Students’ Union. Please note that legal practitioners are not permitted as part of the </w:t>
      </w:r>
      <w:r w:rsidR="6B4CFAD9" w:rsidRPr="18B4599E">
        <w:rPr>
          <w:rFonts w:ascii="Century Gothic" w:eastAsia="Century Gothic" w:hAnsi="Century Gothic" w:cs="Century Gothic"/>
          <w:color w:val="1F3864" w:themeColor="accent5" w:themeShade="80"/>
          <w:sz w:val="22"/>
          <w:szCs w:val="22"/>
        </w:rPr>
        <w:t>DCG</w:t>
      </w:r>
      <w:r w:rsidRPr="18B4599E">
        <w:rPr>
          <w:rFonts w:ascii="Century Gothic" w:eastAsia="Century Gothic" w:hAnsi="Century Gothic" w:cs="Century Gothic"/>
          <w:color w:val="1F3864" w:themeColor="accent5" w:themeShade="80"/>
          <w:sz w:val="22"/>
          <w:szCs w:val="22"/>
        </w:rPr>
        <w:t xml:space="preserve"> internal investigation and decision-making process.</w:t>
      </w:r>
    </w:p>
    <w:p w14:paraId="7F1D661E" w14:textId="73B3588C"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25E39173" w14:textId="4B0B9EFB" w:rsidR="00AA125C" w:rsidRDefault="6FD097C7"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Mitigating circumstances will not normally be considered as part of the academic misconduct process. Consideration will only be given if a student can demonstrate, with supporting documentary evidence, that they could not reasonably have been expected to have complied with </w:t>
      </w:r>
      <w:r w:rsidR="234AAC78" w:rsidRPr="18B4599E">
        <w:rPr>
          <w:rFonts w:ascii="Century Gothic" w:eastAsia="Century Gothic" w:hAnsi="Century Gothic" w:cs="Century Gothic"/>
          <w:color w:val="1F3864" w:themeColor="accent5" w:themeShade="80"/>
          <w:sz w:val="22"/>
          <w:szCs w:val="22"/>
        </w:rPr>
        <w:t>DCG</w:t>
      </w:r>
      <w:r w:rsidRPr="18B4599E">
        <w:rPr>
          <w:rFonts w:ascii="Century Gothic" w:eastAsia="Century Gothic" w:hAnsi="Century Gothic" w:cs="Century Gothic"/>
          <w:color w:val="1F3864" w:themeColor="accent5" w:themeShade="80"/>
          <w:sz w:val="22"/>
          <w:szCs w:val="22"/>
        </w:rPr>
        <w:t xml:space="preserve">’s regulations in the circumstances. Examples of circumstances which may be considered include academic misconduct which occurs following an event which has a serious impact on a student’s mental capacity </w:t>
      </w:r>
      <w:r w:rsidR="46838101" w:rsidRPr="18B4599E">
        <w:rPr>
          <w:rFonts w:ascii="Century Gothic" w:eastAsia="Century Gothic" w:hAnsi="Century Gothic" w:cs="Century Gothic"/>
          <w:color w:val="1F3864" w:themeColor="accent5" w:themeShade="80"/>
          <w:sz w:val="22"/>
          <w:szCs w:val="22"/>
        </w:rPr>
        <w:t>i.e.,</w:t>
      </w:r>
      <w:r w:rsidRPr="18B4599E">
        <w:rPr>
          <w:rFonts w:ascii="Century Gothic" w:eastAsia="Century Gothic" w:hAnsi="Century Gothic" w:cs="Century Gothic"/>
          <w:color w:val="1F3864" w:themeColor="accent5" w:themeShade="80"/>
          <w:sz w:val="22"/>
          <w:szCs w:val="22"/>
        </w:rPr>
        <w:t xml:space="preserve"> clinically diagnosed mental disorders.</w:t>
      </w:r>
    </w:p>
    <w:p w14:paraId="264FA8B1" w14:textId="63BE5C94"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590765D1" w14:textId="082A8BDD" w:rsidR="00AA125C" w:rsidRDefault="1C8639BF"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DCG</w:t>
      </w:r>
      <w:r w:rsidR="6FD097C7" w:rsidRPr="18B4599E">
        <w:rPr>
          <w:rFonts w:ascii="Century Gothic" w:eastAsia="Century Gothic" w:hAnsi="Century Gothic" w:cs="Century Gothic"/>
          <w:color w:val="1F3864" w:themeColor="accent5" w:themeShade="80"/>
          <w:sz w:val="22"/>
          <w:szCs w:val="22"/>
        </w:rPr>
        <w:t xml:space="preserve"> recognises that there are a whole range of circumstances that can cause acute distress to a student but expects students to act responsibly in accordance with </w:t>
      </w:r>
      <w:r w:rsidR="46838101" w:rsidRPr="18B4599E">
        <w:rPr>
          <w:rFonts w:ascii="Century Gothic" w:eastAsia="Century Gothic" w:hAnsi="Century Gothic" w:cs="Century Gothic"/>
          <w:color w:val="1F3864" w:themeColor="accent5" w:themeShade="80"/>
          <w:sz w:val="22"/>
          <w:szCs w:val="22"/>
        </w:rPr>
        <w:t>college</w:t>
      </w:r>
      <w:r w:rsidR="6FD097C7" w:rsidRPr="18B4599E">
        <w:rPr>
          <w:rFonts w:ascii="Century Gothic" w:eastAsia="Century Gothic" w:hAnsi="Century Gothic" w:cs="Century Gothic"/>
          <w:color w:val="1F3864" w:themeColor="accent5" w:themeShade="80"/>
          <w:sz w:val="22"/>
          <w:szCs w:val="22"/>
        </w:rPr>
        <w:t xml:space="preserve"> regulations or seek an extension or mitigating circumstances relating to non-submission if they feel unable to comply.</w:t>
      </w:r>
    </w:p>
    <w:p w14:paraId="0BD9E2C3" w14:textId="3AB29877"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3DC87503" w14:textId="3E142657" w:rsidR="00493C80" w:rsidRDefault="24C93DDE" w:rsidP="18B4599E">
      <w:p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DCG</w:t>
      </w:r>
      <w:r w:rsidR="6FD097C7" w:rsidRPr="18B4599E">
        <w:rPr>
          <w:rFonts w:ascii="Century Gothic" w:eastAsia="Century Gothic" w:hAnsi="Century Gothic" w:cs="Century Gothic"/>
          <w:color w:val="1F3864" w:themeColor="accent5" w:themeShade="80"/>
        </w:rPr>
        <w:t xml:space="preserve"> recognises that students who have declared a disability such as dyslexia or other specific learning difficulty may require adjustments to be made prior to the student undertaking the summative assessment.</w:t>
      </w:r>
    </w:p>
    <w:p w14:paraId="67BF86E8" w14:textId="7F2B8434"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Scope and Limitations</w:t>
      </w:r>
    </w:p>
    <w:p w14:paraId="410F773E" w14:textId="5B62A8F7" w:rsidR="00AA125C" w:rsidRPr="00DD120D" w:rsidRDefault="00AA125C" w:rsidP="18B4599E">
      <w:pPr>
        <w:pStyle w:val="ListParagraph"/>
        <w:numPr>
          <w:ilvl w:val="1"/>
          <w:numId w:val="10"/>
        </w:num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This policy is applicable to all Higher Education programmes that are not</w:t>
      </w:r>
      <w:r w:rsidRPr="18B4599E">
        <w:rPr>
          <w:rFonts w:ascii="Century Gothic" w:eastAsia="Century Gothic" w:hAnsi="Century Gothic" w:cs="Century Gothic"/>
          <w:b/>
          <w:bCs/>
          <w:color w:val="1F3864" w:themeColor="accent5" w:themeShade="80"/>
        </w:rPr>
        <w:t xml:space="preserve"> </w:t>
      </w:r>
      <w:r w:rsidRPr="18B4599E">
        <w:rPr>
          <w:rFonts w:ascii="Century Gothic" w:eastAsia="Century Gothic" w:hAnsi="Century Gothic" w:cs="Century Gothic"/>
          <w:color w:val="1F3864" w:themeColor="accent5" w:themeShade="80"/>
        </w:rPr>
        <w:t>subject to an academic misconduct policy set by an awarding organisation/institution. This applies to:</w:t>
      </w:r>
    </w:p>
    <w:p w14:paraId="095E50E8" w14:textId="7856BDB9" w:rsidR="00AA125C" w:rsidRPr="00295E19" w:rsidRDefault="00AA125C" w:rsidP="18B4599E">
      <w:pPr>
        <w:spacing w:line="360" w:lineRule="auto"/>
        <w:ind w:left="737" w:hanging="737"/>
        <w:jc w:val="both"/>
        <w:rPr>
          <w:rFonts w:ascii="Century Gothic" w:eastAsia="Century Gothic" w:hAnsi="Century Gothic" w:cs="Century Gothic"/>
          <w:color w:val="1F3864" w:themeColor="accent5" w:themeShade="80"/>
        </w:rPr>
      </w:pPr>
    </w:p>
    <w:p w14:paraId="02527D6C" w14:textId="77777777" w:rsidR="00AA125C" w:rsidRPr="00295E19" w:rsidRDefault="00AA125C" w:rsidP="18B4599E">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Higher National programmes</w:t>
      </w:r>
    </w:p>
    <w:p w14:paraId="31A240FF" w14:textId="77777777" w:rsidR="00AA125C" w:rsidRPr="00295E19" w:rsidRDefault="00AA125C" w:rsidP="18B4599E">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Honours degrees</w:t>
      </w:r>
    </w:p>
    <w:p w14:paraId="38A44949" w14:textId="0A80FC41" w:rsidR="00AA125C" w:rsidRPr="00295E19" w:rsidRDefault="00AA125C" w:rsidP="18B4599E">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lastRenderedPageBreak/>
        <w:t>Degrees (</w:t>
      </w:r>
      <w:r w:rsidR="008E295F" w:rsidRPr="18B4599E">
        <w:rPr>
          <w:rFonts w:ascii="Century Gothic" w:eastAsia="Century Gothic" w:hAnsi="Century Gothic" w:cs="Century Gothic"/>
          <w:color w:val="1F3864" w:themeColor="accent5" w:themeShade="80"/>
          <w:sz w:val="22"/>
          <w:szCs w:val="22"/>
        </w:rPr>
        <w:t>non-honours</w:t>
      </w:r>
      <w:r w:rsidRPr="18B4599E">
        <w:rPr>
          <w:rFonts w:ascii="Century Gothic" w:eastAsia="Century Gothic" w:hAnsi="Century Gothic" w:cs="Century Gothic"/>
          <w:color w:val="1F3864" w:themeColor="accent5" w:themeShade="80"/>
          <w:sz w:val="22"/>
          <w:szCs w:val="22"/>
        </w:rPr>
        <w:t>)</w:t>
      </w:r>
    </w:p>
    <w:p w14:paraId="119C4D6A" w14:textId="77777777" w:rsidR="00AA125C" w:rsidRPr="00295E19" w:rsidRDefault="00AA125C" w:rsidP="18B4599E">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Foundation degrees</w:t>
      </w:r>
    </w:p>
    <w:p w14:paraId="34529175" w14:textId="457A703E" w:rsidR="00AA125C" w:rsidRPr="00295E19" w:rsidRDefault="00AA125C" w:rsidP="18B4599E">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Short course at HE Levels 4 to 7</w:t>
      </w:r>
    </w:p>
    <w:p w14:paraId="5EA306F3" w14:textId="125157B9" w:rsidR="00AA125C" w:rsidRPr="00295E19" w:rsidRDefault="00AA125C" w:rsidP="18B4599E">
      <w:pPr>
        <w:spacing w:line="360" w:lineRule="auto"/>
        <w:ind w:left="737" w:hanging="737"/>
        <w:jc w:val="both"/>
        <w:rPr>
          <w:rFonts w:ascii="Century Gothic" w:eastAsia="Century Gothic" w:hAnsi="Century Gothic" w:cs="Century Gothic"/>
          <w:color w:val="1F3864" w:themeColor="accent5" w:themeShade="80"/>
        </w:rPr>
      </w:pPr>
    </w:p>
    <w:p w14:paraId="2F4E8320" w14:textId="4F4B54ED" w:rsidR="00AA125C" w:rsidRPr="00DD120D" w:rsidRDefault="0E0D0A63" w:rsidP="18B4599E">
      <w:pPr>
        <w:pStyle w:val="ListParagraph"/>
        <w:numPr>
          <w:ilvl w:val="1"/>
          <w:numId w:val="10"/>
        </w:num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DCG</w:t>
      </w:r>
      <w:r w:rsidR="6FD097C7" w:rsidRPr="18B4599E">
        <w:rPr>
          <w:rFonts w:ascii="Century Gothic" w:eastAsia="Century Gothic" w:hAnsi="Century Gothic" w:cs="Century Gothic"/>
          <w:color w:val="1F3864" w:themeColor="accent5" w:themeShade="80"/>
        </w:rPr>
        <w:t xml:space="preserve"> bases its assessment methods, practices and procedures on the principles </w:t>
      </w:r>
      <w:r w:rsidR="46838101" w:rsidRPr="18B4599E">
        <w:rPr>
          <w:rFonts w:ascii="Century Gothic" w:eastAsia="Century Gothic" w:hAnsi="Century Gothic" w:cs="Century Gothic"/>
          <w:color w:val="1F3864" w:themeColor="accent5" w:themeShade="80"/>
        </w:rPr>
        <w:t>of</w:t>
      </w:r>
      <w:r w:rsidR="6FD097C7" w:rsidRPr="18B4599E">
        <w:rPr>
          <w:rFonts w:ascii="Century Gothic" w:eastAsia="Century Gothic" w:hAnsi="Century Gothic" w:cs="Century Gothic"/>
          <w:color w:val="1F3864" w:themeColor="accent5" w:themeShade="80"/>
        </w:rPr>
        <w:t xml:space="preserve"> transparency; consistency; validity; reliability and fairness and has been guided by </w:t>
      </w:r>
      <w:r w:rsidR="6FD097C7" w:rsidRPr="006F049E">
        <w:rPr>
          <w:rFonts w:ascii="Century Gothic" w:eastAsia="Century Gothic" w:hAnsi="Century Gothic" w:cs="Century Gothic"/>
          <w:color w:val="1F3864" w:themeColor="accent5" w:themeShade="80"/>
        </w:rPr>
        <w:t>the UK Quality Code,</w:t>
      </w:r>
      <w:r w:rsidR="6FD097C7" w:rsidRPr="006F049E">
        <w:rPr>
          <w:color w:val="1F3864" w:themeColor="accent5" w:themeShade="80"/>
        </w:rPr>
        <w:t xml:space="preserve"> </w:t>
      </w:r>
      <w:r w:rsidR="006F049E" w:rsidRPr="006F049E">
        <w:rPr>
          <w:rFonts w:ascii="Century Gothic" w:eastAsia="Century Gothic" w:hAnsi="Century Gothic" w:cs="Century Gothic"/>
          <w:i/>
          <w:iCs/>
          <w:color w:val="1F3864" w:themeColor="accent5" w:themeShade="80"/>
        </w:rPr>
        <w:t>the</w:t>
      </w:r>
      <w:r w:rsidR="002037D1" w:rsidRPr="006F049E">
        <w:rPr>
          <w:rFonts w:ascii="Century Gothic" w:eastAsia="Century Gothic" w:hAnsi="Century Gothic" w:cs="Century Gothic"/>
          <w:i/>
          <w:iCs/>
          <w:color w:val="1F3864" w:themeColor="accent5" w:themeShade="80"/>
        </w:rPr>
        <w:t xml:space="preserve"> </w:t>
      </w:r>
      <w:r w:rsidR="002037D1" w:rsidRPr="006F049E">
        <w:rPr>
          <w:rFonts w:ascii="Century Gothic" w:eastAsia="Century Gothic" w:hAnsi="Century Gothic" w:cs="Century Gothic"/>
          <w:color w:val="1F3864" w:themeColor="accent5" w:themeShade="80"/>
        </w:rPr>
        <w:t>Office for Students (OfS)and any of their designated quality bodies</w:t>
      </w:r>
      <w:r w:rsidR="6FD097C7" w:rsidRPr="18B4599E">
        <w:rPr>
          <w:rFonts w:ascii="Century Gothic" w:eastAsia="Century Gothic" w:hAnsi="Century Gothic" w:cs="Century Gothic"/>
          <w:i/>
          <w:iCs/>
          <w:color w:val="1F3864" w:themeColor="accent5" w:themeShade="80"/>
        </w:rPr>
        <w:t xml:space="preserve"> </w:t>
      </w:r>
      <w:r w:rsidR="6FD097C7" w:rsidRPr="18B4599E">
        <w:rPr>
          <w:rFonts w:ascii="Century Gothic" w:eastAsia="Century Gothic" w:hAnsi="Century Gothic" w:cs="Century Gothic"/>
          <w:color w:val="1F3864" w:themeColor="accent5" w:themeShade="80"/>
        </w:rPr>
        <w:t>and meets the following Core Practice:</w:t>
      </w:r>
    </w:p>
    <w:p w14:paraId="72093D36" w14:textId="22962065" w:rsidR="00AA125C" w:rsidRPr="00295E19" w:rsidRDefault="00AA125C" w:rsidP="18B4599E">
      <w:pPr>
        <w:spacing w:line="360" w:lineRule="auto"/>
        <w:ind w:left="737" w:hanging="737"/>
        <w:jc w:val="both"/>
        <w:rPr>
          <w:rFonts w:ascii="Century Gothic" w:eastAsia="Century Gothic" w:hAnsi="Century Gothic" w:cs="Century Gothic"/>
          <w:color w:val="1F3864" w:themeColor="accent5" w:themeShade="80"/>
        </w:rPr>
      </w:pPr>
    </w:p>
    <w:p w14:paraId="677E319B" w14:textId="36997D4D" w:rsidR="00AA125C" w:rsidRPr="00295E19" w:rsidRDefault="00AA125C" w:rsidP="18B4599E">
      <w:pPr>
        <w:spacing w:after="57" w:line="360" w:lineRule="auto"/>
        <w:ind w:left="1247" w:right="340" w:hanging="510"/>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(a)</w:t>
      </w:r>
      <w:r>
        <w:tab/>
      </w:r>
      <w:r w:rsidRPr="18B4599E">
        <w:rPr>
          <w:rFonts w:ascii="Century Gothic" w:eastAsia="Century Gothic" w:hAnsi="Century Gothic" w:cs="Century Gothic"/>
          <w:i/>
          <w:iCs/>
          <w:color w:val="1F3864" w:themeColor="accent5" w:themeShade="80"/>
        </w:rPr>
        <w:t xml:space="preserve">The provider uses external expertise, assessment and classification processes that are reliable, </w:t>
      </w:r>
      <w:r w:rsidR="008E295F" w:rsidRPr="18B4599E">
        <w:rPr>
          <w:rFonts w:ascii="Century Gothic" w:eastAsia="Century Gothic" w:hAnsi="Century Gothic" w:cs="Century Gothic"/>
          <w:i/>
          <w:iCs/>
          <w:color w:val="1F3864" w:themeColor="accent5" w:themeShade="80"/>
        </w:rPr>
        <w:t>fair,</w:t>
      </w:r>
      <w:r w:rsidRPr="18B4599E">
        <w:rPr>
          <w:rFonts w:ascii="Century Gothic" w:eastAsia="Century Gothic" w:hAnsi="Century Gothic" w:cs="Century Gothic"/>
          <w:i/>
          <w:iCs/>
          <w:color w:val="1F3864" w:themeColor="accent5" w:themeShade="80"/>
        </w:rPr>
        <w:t xml:space="preserve"> and transparent.</w:t>
      </w:r>
    </w:p>
    <w:p w14:paraId="6F420436" w14:textId="5D01CE7F" w:rsidR="00AA125C" w:rsidRPr="00295E19" w:rsidRDefault="00AA125C" w:rsidP="18B4599E">
      <w:pPr>
        <w:spacing w:line="360" w:lineRule="auto"/>
        <w:ind w:left="1247" w:right="340" w:hanging="510"/>
        <w:jc w:val="both"/>
        <w:rPr>
          <w:rFonts w:ascii="Century Gothic" w:eastAsia="Century Gothic" w:hAnsi="Century Gothic" w:cs="Century Gothic"/>
          <w:i/>
          <w:iCs/>
          <w:color w:val="1F3864" w:themeColor="accent5" w:themeShade="80"/>
        </w:rPr>
      </w:pPr>
      <w:r w:rsidRPr="18B4599E">
        <w:rPr>
          <w:rFonts w:ascii="Century Gothic" w:eastAsia="Century Gothic" w:hAnsi="Century Gothic" w:cs="Century Gothic"/>
          <w:color w:val="1F3864" w:themeColor="accent5" w:themeShade="80"/>
        </w:rPr>
        <w:t>(b)</w:t>
      </w:r>
      <w:r>
        <w:tab/>
      </w:r>
      <w:r w:rsidRPr="18B4599E">
        <w:rPr>
          <w:rFonts w:ascii="Century Gothic" w:eastAsia="Century Gothic" w:hAnsi="Century Gothic" w:cs="Century Gothic"/>
          <w:i/>
          <w:iCs/>
          <w:color w:val="1F3864" w:themeColor="accent5" w:themeShade="80"/>
        </w:rPr>
        <w:t xml:space="preserve">The provider designs and/or delivers high-quality courses </w:t>
      </w:r>
    </w:p>
    <w:p w14:paraId="716C46C8" w14:textId="3E0456EE"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Responsibilities</w:t>
      </w:r>
    </w:p>
    <w:p w14:paraId="258D79DD" w14:textId="4188B7A7" w:rsidR="00AA125C" w:rsidRDefault="31220D57"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bookmarkStart w:id="1" w:name="_Hlk14776902"/>
      <w:r w:rsidRPr="18B4599E">
        <w:rPr>
          <w:rFonts w:ascii="Century Gothic" w:eastAsia="Century Gothic" w:hAnsi="Century Gothic" w:cs="Century Gothic"/>
          <w:color w:val="1F3864" w:themeColor="accent5" w:themeShade="80"/>
          <w:sz w:val="22"/>
          <w:szCs w:val="22"/>
        </w:rPr>
        <w:t xml:space="preserve">Responsibility for this document rests with the </w:t>
      </w:r>
      <w:bookmarkStart w:id="2" w:name="_Hlk211860831"/>
      <w:r w:rsidR="79EA9675" w:rsidRPr="18B4599E">
        <w:rPr>
          <w:rFonts w:ascii="Century Gothic" w:eastAsia="Century Gothic" w:hAnsi="Century Gothic" w:cs="Century Gothic"/>
          <w:color w:val="1F3864" w:themeColor="accent5" w:themeShade="80"/>
          <w:sz w:val="22"/>
          <w:szCs w:val="22"/>
        </w:rPr>
        <w:t>Head of Higher Education</w:t>
      </w:r>
      <w:r w:rsidR="5A1D9C2D" w:rsidRPr="18B4599E">
        <w:rPr>
          <w:rFonts w:ascii="Century Gothic" w:eastAsia="Century Gothic" w:hAnsi="Century Gothic" w:cs="Century Gothic"/>
          <w:color w:val="1F3864" w:themeColor="accent5" w:themeShade="80"/>
          <w:sz w:val="22"/>
          <w:szCs w:val="22"/>
        </w:rPr>
        <w:t xml:space="preserve"> Quality Assurance.</w:t>
      </w:r>
      <w:r w:rsidRPr="18B4599E">
        <w:rPr>
          <w:rFonts w:ascii="Century Gothic" w:eastAsia="Century Gothic" w:hAnsi="Century Gothic" w:cs="Century Gothic"/>
          <w:color w:val="1F3864" w:themeColor="accent5" w:themeShade="80"/>
          <w:sz w:val="22"/>
          <w:szCs w:val="22"/>
        </w:rPr>
        <w:t xml:space="preserve"> </w:t>
      </w:r>
      <w:bookmarkStart w:id="3" w:name="_Hlk14776909"/>
      <w:bookmarkEnd w:id="1"/>
    </w:p>
    <w:bookmarkEnd w:id="2"/>
    <w:p w14:paraId="3F88D18D" w14:textId="021B9E43" w:rsidR="00AA125C" w:rsidRDefault="00AA125C" w:rsidP="18B4599E">
      <w:pPr>
        <w:pStyle w:val="Default"/>
        <w:spacing w:line="360" w:lineRule="auto"/>
        <w:ind w:left="574"/>
        <w:jc w:val="both"/>
        <w:rPr>
          <w:rFonts w:ascii="Century Gothic" w:eastAsia="Century Gothic" w:hAnsi="Century Gothic" w:cs="Century Gothic"/>
          <w:color w:val="1F3864" w:themeColor="accent5" w:themeShade="80"/>
          <w:sz w:val="22"/>
          <w:szCs w:val="22"/>
        </w:rPr>
      </w:pPr>
    </w:p>
    <w:p w14:paraId="7EDBE5E3" w14:textId="2CE1BBE0" w:rsidR="00AA125C" w:rsidRPr="002037D1" w:rsidRDefault="00AA125C" w:rsidP="002037D1">
      <w:pPr>
        <w:pStyle w:val="ListParagraph"/>
        <w:numPr>
          <w:ilvl w:val="1"/>
          <w:numId w:val="10"/>
        </w:numPr>
        <w:spacing w:line="360" w:lineRule="auto"/>
        <w:jc w:val="both"/>
        <w:rPr>
          <w:rFonts w:ascii="Century Gothic" w:eastAsia="Century Gothic" w:hAnsi="Century Gothic" w:cs="Century Gothic"/>
          <w:color w:val="1F3864" w:themeColor="accent5" w:themeShade="80"/>
          <w:szCs w:val="22"/>
        </w:rPr>
      </w:pPr>
      <w:r w:rsidRPr="006F049E">
        <w:rPr>
          <w:rFonts w:ascii="Century Gothic" w:eastAsia="Century Gothic" w:hAnsi="Century Gothic" w:cs="Century Gothic"/>
          <w:color w:val="1F3864" w:themeColor="accent5" w:themeShade="80"/>
          <w:szCs w:val="22"/>
        </w:rPr>
        <w:t>The</w:t>
      </w:r>
      <w:r w:rsidR="002037D1" w:rsidRPr="006F049E">
        <w:rPr>
          <w:rFonts w:ascii="Century Gothic" w:eastAsia="Century Gothic" w:hAnsi="Century Gothic" w:cs="Century Gothic"/>
          <w:color w:val="1F3864" w:themeColor="accent5" w:themeShade="80"/>
          <w:szCs w:val="22"/>
        </w:rPr>
        <w:t xml:space="preserve"> </w:t>
      </w:r>
      <w:r w:rsidR="002037D1" w:rsidRPr="002037D1">
        <w:rPr>
          <w:rFonts w:ascii="Century Gothic" w:eastAsia="Century Gothic" w:hAnsi="Century Gothic" w:cs="Century Gothic"/>
          <w:color w:val="1F3864" w:themeColor="accent5" w:themeShade="80"/>
          <w:kern w:val="1"/>
          <w:szCs w:val="22"/>
          <w:lang w:eastAsia="zh-CN" w:bidi="hi-IN"/>
        </w:rPr>
        <w:t>Head of Higher Education Quality Assurance</w:t>
      </w:r>
      <w:r w:rsidR="006F049E">
        <w:rPr>
          <w:rFonts w:ascii="Century Gothic" w:eastAsia="Century Gothic" w:hAnsi="Century Gothic" w:cs="Century Gothic"/>
          <w:color w:val="1F3864" w:themeColor="accent5" w:themeShade="80"/>
          <w:szCs w:val="22"/>
        </w:rPr>
        <w:t xml:space="preserve"> </w:t>
      </w:r>
      <w:r w:rsidRPr="002037D1">
        <w:rPr>
          <w:rFonts w:ascii="Century Gothic" w:eastAsia="Century Gothic" w:hAnsi="Century Gothic" w:cs="Century Gothic"/>
          <w:color w:val="1F3864" w:themeColor="accent5" w:themeShade="80"/>
          <w:szCs w:val="22"/>
        </w:rPr>
        <w:t xml:space="preserve">will track all cases of Academic Misconduct and will submit an annual report to the Senior Management Team summarising the cases of Academic Misconduct. When requested, details of all Academic </w:t>
      </w:r>
      <w:r w:rsidR="00DB79D8" w:rsidRPr="002037D1">
        <w:rPr>
          <w:rFonts w:ascii="Century Gothic" w:eastAsia="Century Gothic" w:hAnsi="Century Gothic" w:cs="Century Gothic"/>
          <w:color w:val="1F3864" w:themeColor="accent5" w:themeShade="80"/>
          <w:szCs w:val="22"/>
        </w:rPr>
        <w:t>Misconduct</w:t>
      </w:r>
      <w:r w:rsidRPr="002037D1">
        <w:rPr>
          <w:rFonts w:ascii="Century Gothic" w:eastAsia="Century Gothic" w:hAnsi="Century Gothic" w:cs="Century Gothic"/>
          <w:color w:val="1F3864" w:themeColor="accent5" w:themeShade="80"/>
          <w:szCs w:val="22"/>
        </w:rPr>
        <w:t xml:space="preserve"> cases will be provided to the Higher Education Institution (HEI) with whom the students are ultimately registered with.</w:t>
      </w:r>
      <w:bookmarkEnd w:id="3"/>
    </w:p>
    <w:p w14:paraId="100ED155" w14:textId="1CA8C591"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Implementation Arrangements</w:t>
      </w:r>
    </w:p>
    <w:p w14:paraId="29AE8C5F" w14:textId="11D8751F" w:rsidR="00AA125C" w:rsidRPr="007005F0"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The arrangements that outlined below build on previous good practice and seek to provide additional impetus and coherence.</w:t>
      </w:r>
      <w:bookmarkStart w:id="4" w:name="_Hlk14776955"/>
    </w:p>
    <w:p w14:paraId="284BF068" w14:textId="44EC82E1" w:rsidR="00AA125C" w:rsidRPr="007005F0" w:rsidRDefault="00AA125C" w:rsidP="18B4599E">
      <w:pPr>
        <w:pStyle w:val="Default"/>
        <w:spacing w:line="360" w:lineRule="auto"/>
        <w:ind w:left="574"/>
        <w:jc w:val="both"/>
        <w:rPr>
          <w:rFonts w:ascii="Century Gothic" w:eastAsia="Century Gothic" w:hAnsi="Century Gothic" w:cs="Century Gothic"/>
          <w:color w:val="1F3864" w:themeColor="accent5" w:themeShade="80"/>
        </w:rPr>
      </w:pPr>
    </w:p>
    <w:p w14:paraId="04527BBC" w14:textId="57C90C57" w:rsidR="00AA125C" w:rsidRPr="00DB79D8"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All new members of staff are made aware of the policy and procedures during the formal employee induction process. </w:t>
      </w:r>
      <w:bookmarkStart w:id="5" w:name="_Hlk14777365"/>
      <w:bookmarkStart w:id="6" w:name="_Hlk14776961"/>
      <w:bookmarkEnd w:id="4"/>
    </w:p>
    <w:p w14:paraId="6B618661" w14:textId="4BE722E2" w:rsidR="00AA125C"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176D2217" w14:textId="355E96A2" w:rsidR="00AA125C" w:rsidRPr="00A25487"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The policy is published via the staff policy portal, is available to students via the student VLE and is accessible via the Derby College Group website.  This policy can be provided in alternative formats on request. </w:t>
      </w:r>
      <w:bookmarkStart w:id="7" w:name="_Hlk14777370"/>
      <w:bookmarkEnd w:id="5"/>
    </w:p>
    <w:p w14:paraId="50C180BB" w14:textId="4ADAACB4" w:rsidR="00AA125C" w:rsidRPr="00A25487" w:rsidRDefault="00AA125C" w:rsidP="18B4599E">
      <w:pPr>
        <w:pStyle w:val="ListParagraph"/>
        <w:spacing w:line="360" w:lineRule="auto"/>
        <w:jc w:val="both"/>
        <w:rPr>
          <w:rFonts w:ascii="Century Gothic" w:eastAsia="Century Gothic" w:hAnsi="Century Gothic" w:cs="Century Gothic"/>
          <w:color w:val="1F3864" w:themeColor="accent5" w:themeShade="80"/>
        </w:rPr>
      </w:pPr>
    </w:p>
    <w:p w14:paraId="2A745E80" w14:textId="15C37FEA" w:rsidR="00AA125C" w:rsidRPr="00A25487" w:rsidRDefault="00AA125C" w:rsidP="18B4599E">
      <w:pPr>
        <w:pStyle w:val="Default"/>
        <w:numPr>
          <w:ilvl w:val="1"/>
          <w:numId w:val="10"/>
        </w:numPr>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Any updates or amendments to the policy and procedures are disseminated </w:t>
      </w:r>
      <w:r w:rsidRPr="18B4599E">
        <w:rPr>
          <w:rFonts w:ascii="Century Gothic" w:eastAsia="Century Gothic" w:hAnsi="Century Gothic" w:cs="Century Gothic"/>
          <w:color w:val="1F3864" w:themeColor="accent5" w:themeShade="80"/>
          <w:sz w:val="22"/>
          <w:szCs w:val="22"/>
        </w:rPr>
        <w:lastRenderedPageBreak/>
        <w:t xml:space="preserve">to the Leadership and Management team and communicated to team members. </w:t>
      </w:r>
      <w:bookmarkEnd w:id="7"/>
    </w:p>
    <w:bookmarkEnd w:id="6"/>
    <w:p w14:paraId="3700C58C" w14:textId="1301188F" w:rsidR="00943425" w:rsidRPr="00DB79D8"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Monitoring and Review</w:t>
      </w:r>
    </w:p>
    <w:p w14:paraId="1B21CA66" w14:textId="4EE1A5EC" w:rsidR="00AA125C" w:rsidRPr="00A25487" w:rsidRDefault="00AA125C" w:rsidP="18B4599E">
      <w:pPr>
        <w:pStyle w:val="Default"/>
        <w:numPr>
          <w:ilvl w:val="1"/>
          <w:numId w:val="10"/>
        </w:numPr>
        <w:spacing w:line="360" w:lineRule="auto"/>
        <w:jc w:val="both"/>
        <w:rPr>
          <w:rFonts w:ascii="Century Gothic" w:eastAsia="Century Gothic" w:hAnsi="Century Gothic" w:cs="Century Gothic"/>
          <w:b/>
          <w:bCs/>
          <w:color w:val="1F3864" w:themeColor="accent5" w:themeShade="80"/>
          <w:sz w:val="22"/>
          <w:szCs w:val="22"/>
        </w:rPr>
      </w:pPr>
      <w:bookmarkStart w:id="8" w:name="_Hlk14776979"/>
      <w:bookmarkStart w:id="9" w:name="_Hlk14776371"/>
      <w:bookmarkStart w:id="10" w:name="_Hlk14777391"/>
      <w:r w:rsidRPr="18B4599E">
        <w:rPr>
          <w:rFonts w:ascii="Century Gothic" w:eastAsia="Century Gothic" w:hAnsi="Century Gothic" w:cs="Century Gothic"/>
          <w:color w:val="1F3864" w:themeColor="accent5" w:themeShade="80"/>
          <w:sz w:val="22"/>
          <w:szCs w:val="22"/>
        </w:rPr>
        <w:t xml:space="preserve">The policy and procedure </w:t>
      </w:r>
      <w:r w:rsidR="008E295F" w:rsidRPr="18B4599E">
        <w:rPr>
          <w:rFonts w:ascii="Century Gothic" w:eastAsia="Century Gothic" w:hAnsi="Century Gothic" w:cs="Century Gothic"/>
          <w:color w:val="1F3864" w:themeColor="accent5" w:themeShade="80"/>
          <w:sz w:val="22"/>
          <w:szCs w:val="22"/>
        </w:rPr>
        <w:t>are</w:t>
      </w:r>
      <w:r w:rsidRPr="18B4599E">
        <w:rPr>
          <w:rFonts w:ascii="Century Gothic" w:eastAsia="Century Gothic" w:hAnsi="Century Gothic" w:cs="Century Gothic"/>
          <w:color w:val="1F3864" w:themeColor="accent5" w:themeShade="80"/>
          <w:sz w:val="22"/>
          <w:szCs w:val="22"/>
        </w:rPr>
        <w:t xml:space="preserve"> subject to regular review. It will be reviewed on a </w:t>
      </w:r>
      <w:r w:rsidR="008E295F" w:rsidRPr="18B4599E">
        <w:rPr>
          <w:rFonts w:ascii="Century Gothic" w:eastAsia="Century Gothic" w:hAnsi="Century Gothic" w:cs="Century Gothic"/>
          <w:color w:val="1F3864" w:themeColor="accent5" w:themeShade="80"/>
          <w:sz w:val="22"/>
          <w:szCs w:val="22"/>
        </w:rPr>
        <w:t>three-year</w:t>
      </w:r>
      <w:r w:rsidRPr="18B4599E">
        <w:rPr>
          <w:rFonts w:ascii="Century Gothic" w:eastAsia="Century Gothic" w:hAnsi="Century Gothic" w:cs="Century Gothic"/>
          <w:color w:val="1F3864" w:themeColor="accent5" w:themeShade="80"/>
          <w:sz w:val="22"/>
          <w:szCs w:val="22"/>
        </w:rPr>
        <w:t xml:space="preserve"> cycle with an annual appraisal of procedures and documentation. Review will </w:t>
      </w:r>
      <w:proofErr w:type="gramStart"/>
      <w:r w:rsidRPr="18B4599E">
        <w:rPr>
          <w:rFonts w:ascii="Century Gothic" w:eastAsia="Century Gothic" w:hAnsi="Century Gothic" w:cs="Century Gothic"/>
          <w:color w:val="1F3864" w:themeColor="accent5" w:themeShade="80"/>
          <w:sz w:val="22"/>
          <w:szCs w:val="22"/>
        </w:rPr>
        <w:t>take into account</w:t>
      </w:r>
      <w:proofErr w:type="gramEnd"/>
      <w:r w:rsidRPr="18B4599E">
        <w:rPr>
          <w:rFonts w:ascii="Century Gothic" w:eastAsia="Century Gothic" w:hAnsi="Century Gothic" w:cs="Century Gothic"/>
          <w:color w:val="1F3864" w:themeColor="accent5" w:themeShade="80"/>
          <w:sz w:val="22"/>
          <w:szCs w:val="22"/>
        </w:rPr>
        <w:t xml:space="preserve"> the views of students and stakeholders. DCG reserves the right to make whatever changes it deems</w:t>
      </w:r>
      <w:r w:rsidRPr="18B4599E">
        <w:rPr>
          <w:color w:val="1F3864" w:themeColor="accent5" w:themeShade="80"/>
          <w:sz w:val="22"/>
          <w:szCs w:val="22"/>
        </w:rPr>
        <w:t xml:space="preserve"> </w:t>
      </w:r>
      <w:r w:rsidRPr="18B4599E">
        <w:rPr>
          <w:rFonts w:ascii="Century Gothic" w:eastAsia="Century Gothic" w:hAnsi="Century Gothic" w:cs="Century Gothic"/>
          <w:color w:val="1F3864" w:themeColor="accent5" w:themeShade="80"/>
          <w:sz w:val="22"/>
          <w:szCs w:val="22"/>
        </w:rPr>
        <w:t>appropriate</w:t>
      </w:r>
      <w:bookmarkEnd w:id="8"/>
      <w:r w:rsidRPr="18B4599E">
        <w:rPr>
          <w:rFonts w:ascii="Century Gothic" w:eastAsia="Century Gothic" w:hAnsi="Century Gothic" w:cs="Century Gothic"/>
          <w:color w:val="1F3864" w:themeColor="accent5" w:themeShade="80"/>
          <w:sz w:val="22"/>
          <w:szCs w:val="22"/>
        </w:rPr>
        <w:t>.</w:t>
      </w:r>
      <w:bookmarkEnd w:id="9"/>
      <w:bookmarkEnd w:id="10"/>
    </w:p>
    <w:p w14:paraId="3762BC4C" w14:textId="430A83D8"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Guidelines</w:t>
      </w:r>
    </w:p>
    <w:p w14:paraId="3721DAAB" w14:textId="6DE44C96" w:rsidR="006D5827" w:rsidRDefault="006D5827" w:rsidP="18B4599E">
      <w:p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There are no specific guidelines in relation to this policy, all relevant information is contained within the HE Academic Misconduct Procedure</w:t>
      </w:r>
    </w:p>
    <w:p w14:paraId="2E3B15C2" w14:textId="1BE67651"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Procedures</w:t>
      </w:r>
    </w:p>
    <w:p w14:paraId="732C67DB" w14:textId="65FF8C0A" w:rsidR="006E060C" w:rsidRDefault="4E493563" w:rsidP="18B4599E">
      <w:pPr>
        <w:spacing w:line="360" w:lineRule="auto"/>
        <w:jc w:val="both"/>
        <w:rPr>
          <w:rFonts w:ascii="Century Gothic" w:eastAsia="Century Gothic" w:hAnsi="Century Gothic" w:cs="Century Gothic"/>
          <w:color w:val="1F3864" w:themeColor="accent5" w:themeShade="80"/>
        </w:rPr>
      </w:pPr>
      <w:hyperlink r:id="rId12">
        <w:r w:rsidRPr="46922BE7">
          <w:rPr>
            <w:rStyle w:val="Hyperlink"/>
            <w:rFonts w:ascii="Century Gothic" w:eastAsia="Century Gothic" w:hAnsi="Century Gothic" w:cs="Century Gothic"/>
            <w:color w:val="0070C0"/>
          </w:rPr>
          <w:t>HE Academic Misconduct Procedure</w:t>
        </w:r>
      </w:hyperlink>
      <w:r w:rsidR="006E060C" w:rsidRPr="46922BE7">
        <w:rPr>
          <w:rFonts w:ascii="Century Gothic" w:eastAsia="Century Gothic" w:hAnsi="Century Gothic" w:cs="Century Gothic"/>
          <w:color w:val="1F3864" w:themeColor="accent5" w:themeShade="80"/>
        </w:rPr>
        <w:t>:</w:t>
      </w:r>
    </w:p>
    <w:p w14:paraId="6EFA4FB9" w14:textId="50CE0856" w:rsidR="006E060C" w:rsidRDefault="00564477" w:rsidP="18B4599E">
      <w:pPr>
        <w:pStyle w:val="ListParagraph"/>
        <w:numPr>
          <w:ilvl w:val="0"/>
          <w:numId w:val="14"/>
        </w:num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Introduction</w:t>
      </w:r>
    </w:p>
    <w:p w14:paraId="43542DBD" w14:textId="06AFCBD0" w:rsidR="00564477" w:rsidRDefault="00564477" w:rsidP="18B4599E">
      <w:pPr>
        <w:pStyle w:val="ListParagraph"/>
        <w:numPr>
          <w:ilvl w:val="0"/>
          <w:numId w:val="14"/>
        </w:num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Remit and Composition of the Panel</w:t>
      </w:r>
    </w:p>
    <w:p w14:paraId="32F386A1" w14:textId="3E844897" w:rsidR="00564477" w:rsidRDefault="00564477" w:rsidP="18B4599E">
      <w:pPr>
        <w:pStyle w:val="ListParagraph"/>
        <w:numPr>
          <w:ilvl w:val="0"/>
          <w:numId w:val="14"/>
        </w:num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Preparation for the Hearing</w:t>
      </w:r>
    </w:p>
    <w:p w14:paraId="6A758D0B" w14:textId="07050588" w:rsidR="00564477" w:rsidRDefault="00684E80" w:rsidP="18B4599E">
      <w:pPr>
        <w:pStyle w:val="ListParagraph"/>
        <w:numPr>
          <w:ilvl w:val="0"/>
          <w:numId w:val="14"/>
        </w:num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Hearing Procedure</w:t>
      </w:r>
    </w:p>
    <w:p w14:paraId="6EDC9F49" w14:textId="3B3D07A7" w:rsidR="00684E80" w:rsidRDefault="00774E6D" w:rsidP="18B4599E">
      <w:pPr>
        <w:pStyle w:val="ListParagraph"/>
        <w:numPr>
          <w:ilvl w:val="0"/>
          <w:numId w:val="14"/>
        </w:num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Decision Making</w:t>
      </w:r>
    </w:p>
    <w:p w14:paraId="6A28FBA4" w14:textId="5B8A9EF1" w:rsidR="00774E6D" w:rsidRDefault="00774E6D" w:rsidP="18B4599E">
      <w:pPr>
        <w:pStyle w:val="ListParagraph"/>
        <w:numPr>
          <w:ilvl w:val="0"/>
          <w:numId w:val="14"/>
        </w:num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Penalties</w:t>
      </w:r>
    </w:p>
    <w:p w14:paraId="6DFFB361" w14:textId="3ABE577B" w:rsidR="00774E6D" w:rsidRDefault="008D61FA" w:rsidP="18B4599E">
      <w:pPr>
        <w:pStyle w:val="ListParagraph"/>
        <w:numPr>
          <w:ilvl w:val="0"/>
          <w:numId w:val="14"/>
        </w:num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Appeals</w:t>
      </w:r>
    </w:p>
    <w:p w14:paraId="48A56A16" w14:textId="2F76DB98" w:rsidR="009956F6" w:rsidRPr="006E060C" w:rsidRDefault="009956F6" w:rsidP="18B4599E">
      <w:pPr>
        <w:pStyle w:val="ListParagraph"/>
        <w:numPr>
          <w:ilvl w:val="0"/>
          <w:numId w:val="14"/>
        </w:numPr>
        <w:spacing w:line="360" w:lineRule="auto"/>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Flowchart</w:t>
      </w:r>
    </w:p>
    <w:p w14:paraId="444F3B7E" w14:textId="1AA03B05"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Templates / Forms</w:t>
      </w:r>
    </w:p>
    <w:p w14:paraId="2BEFCBD5" w14:textId="0B1A457C" w:rsidR="00795B40" w:rsidRDefault="00795B40" w:rsidP="18B4599E">
      <w:pPr>
        <w:spacing w:line="360" w:lineRule="auto"/>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There are no specific templates or forms related to this policy</w:t>
      </w:r>
    </w:p>
    <w:p w14:paraId="4F6E4F03" w14:textId="535CBB23" w:rsidR="00943425" w:rsidRDefault="00943425" w:rsidP="18B4599E">
      <w:pPr>
        <w:pStyle w:val="Heading1"/>
        <w:spacing w:line="360" w:lineRule="auto"/>
        <w:ind w:left="567" w:hanging="567"/>
        <w:jc w:val="both"/>
        <w:rPr>
          <w:rFonts w:ascii="Century Gothic" w:eastAsia="Century Gothic" w:hAnsi="Century Gothic" w:cs="Century Gothic"/>
          <w:color w:val="1F3864" w:themeColor="accent5" w:themeShade="80"/>
        </w:rPr>
      </w:pPr>
      <w:r w:rsidRPr="18B4599E">
        <w:rPr>
          <w:rFonts w:ascii="Century Gothic" w:eastAsia="Century Gothic" w:hAnsi="Century Gothic" w:cs="Century Gothic"/>
          <w:color w:val="1F3864" w:themeColor="accent5" w:themeShade="80"/>
        </w:rPr>
        <w:t>Related Documents</w:t>
      </w:r>
    </w:p>
    <w:p w14:paraId="28968641" w14:textId="5E68CF80" w:rsidR="00AA125C" w:rsidRPr="00295E19" w:rsidRDefault="00AA125C" w:rsidP="18B4599E">
      <w:pPr>
        <w:pStyle w:val="Default"/>
        <w:spacing w:line="360" w:lineRule="auto"/>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This policy should be read in conjunction with the following documents:</w:t>
      </w:r>
    </w:p>
    <w:p w14:paraId="31A9333F" w14:textId="7BE81163" w:rsidR="00AA125C" w:rsidRPr="00295E19" w:rsidRDefault="00AA125C" w:rsidP="18B4599E">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431FC43D" w14:textId="4C712BEA" w:rsidR="00AA125C" w:rsidRPr="00295E19" w:rsidRDefault="0052703A" w:rsidP="18B4599E">
      <w:pPr>
        <w:pStyle w:val="Default"/>
        <w:numPr>
          <w:ilvl w:val="0"/>
          <w:numId w:val="13"/>
        </w:numPr>
        <w:spacing w:line="360" w:lineRule="auto"/>
        <w:ind w:left="1134" w:right="340" w:hanging="397"/>
        <w:jc w:val="both"/>
        <w:rPr>
          <w:rFonts w:ascii="Century Gothic" w:eastAsia="Century Gothic" w:hAnsi="Century Gothic" w:cs="Century Gothic"/>
          <w:color w:val="1F3864" w:themeColor="accent5" w:themeShade="80"/>
          <w:sz w:val="22"/>
          <w:szCs w:val="22"/>
        </w:rPr>
      </w:pPr>
      <w:bookmarkStart w:id="11" w:name="_Hlk14776456"/>
      <w:r w:rsidRPr="18B4599E">
        <w:rPr>
          <w:rFonts w:ascii="Century Gothic" w:eastAsia="Century Gothic" w:hAnsi="Century Gothic" w:cs="Century Gothic"/>
          <w:color w:val="1F3864" w:themeColor="accent5" w:themeShade="80"/>
          <w:sz w:val="22"/>
          <w:szCs w:val="22"/>
        </w:rPr>
        <w:t xml:space="preserve">HE </w:t>
      </w:r>
      <w:r w:rsidR="00AA125C" w:rsidRPr="18B4599E">
        <w:rPr>
          <w:rFonts w:ascii="Century Gothic" w:eastAsia="Century Gothic" w:hAnsi="Century Gothic" w:cs="Century Gothic"/>
          <w:color w:val="1F3864" w:themeColor="accent5" w:themeShade="80"/>
          <w:sz w:val="22"/>
          <w:szCs w:val="22"/>
        </w:rPr>
        <w:t xml:space="preserve">Academic Appeals </w:t>
      </w:r>
    </w:p>
    <w:p w14:paraId="34B83586" w14:textId="3B59723B" w:rsidR="00AA125C" w:rsidRPr="00295E19" w:rsidRDefault="0052703A" w:rsidP="18B4599E">
      <w:pPr>
        <w:pStyle w:val="Default"/>
        <w:numPr>
          <w:ilvl w:val="0"/>
          <w:numId w:val="13"/>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HE </w:t>
      </w:r>
      <w:r w:rsidR="00AA125C" w:rsidRPr="18B4599E">
        <w:rPr>
          <w:rFonts w:ascii="Century Gothic" w:eastAsia="Century Gothic" w:hAnsi="Century Gothic" w:cs="Century Gothic"/>
          <w:color w:val="1F3864" w:themeColor="accent5" w:themeShade="80"/>
          <w:sz w:val="22"/>
          <w:szCs w:val="22"/>
        </w:rPr>
        <w:t>Assessment and Feedback Poli</w:t>
      </w:r>
      <w:r w:rsidRPr="18B4599E">
        <w:rPr>
          <w:rFonts w:ascii="Century Gothic" w:eastAsia="Century Gothic" w:hAnsi="Century Gothic" w:cs="Century Gothic"/>
          <w:color w:val="1F3864" w:themeColor="accent5" w:themeShade="80"/>
          <w:sz w:val="22"/>
          <w:szCs w:val="22"/>
        </w:rPr>
        <w:t>cy</w:t>
      </w:r>
    </w:p>
    <w:bookmarkEnd w:id="11"/>
    <w:p w14:paraId="0D7AF699" w14:textId="7E8A5510" w:rsidR="00F668CD" w:rsidRPr="00493C80" w:rsidRDefault="0052703A" w:rsidP="18B4599E">
      <w:pPr>
        <w:pStyle w:val="Default"/>
        <w:numPr>
          <w:ilvl w:val="0"/>
          <w:numId w:val="13"/>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8B4599E">
        <w:rPr>
          <w:rFonts w:ascii="Century Gothic" w:eastAsia="Century Gothic" w:hAnsi="Century Gothic" w:cs="Century Gothic"/>
          <w:color w:val="1F3864" w:themeColor="accent5" w:themeShade="80"/>
          <w:sz w:val="22"/>
          <w:szCs w:val="22"/>
        </w:rPr>
        <w:t xml:space="preserve">HE </w:t>
      </w:r>
      <w:r w:rsidR="00AA125C" w:rsidRPr="18B4599E">
        <w:rPr>
          <w:rFonts w:ascii="Century Gothic" w:eastAsia="Century Gothic" w:hAnsi="Century Gothic" w:cs="Century Gothic"/>
          <w:color w:val="1F3864" w:themeColor="accent5" w:themeShade="80"/>
          <w:sz w:val="22"/>
          <w:szCs w:val="22"/>
        </w:rPr>
        <w:t>Internal Moderation Policy</w:t>
      </w:r>
    </w:p>
    <w:sectPr w:rsidR="00F668CD" w:rsidRPr="00493C80" w:rsidSect="00C30874">
      <w:headerReference w:type="default" r:id="rId13"/>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C41E" w14:textId="77777777" w:rsidR="00F54E97" w:rsidRDefault="00F54E97">
      <w:r>
        <w:separator/>
      </w:r>
    </w:p>
  </w:endnote>
  <w:endnote w:type="continuationSeparator" w:id="0">
    <w:p w14:paraId="3FEEC013" w14:textId="77777777" w:rsidR="00F54E97" w:rsidRDefault="00F54E97">
      <w:r>
        <w:continuationSeparator/>
      </w:r>
    </w:p>
  </w:endnote>
  <w:endnote w:type="continuationNotice" w:id="1">
    <w:p w14:paraId="793043B2" w14:textId="77777777" w:rsidR="00F54E97" w:rsidRDefault="00F54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E0B3" w14:textId="77777777" w:rsidR="00F54E97" w:rsidRDefault="00F54E97">
      <w:r>
        <w:separator/>
      </w:r>
    </w:p>
  </w:footnote>
  <w:footnote w:type="continuationSeparator" w:id="0">
    <w:p w14:paraId="34A60AA2" w14:textId="77777777" w:rsidR="00F54E97" w:rsidRDefault="00F54E97">
      <w:r>
        <w:continuationSeparator/>
      </w:r>
    </w:p>
  </w:footnote>
  <w:footnote w:type="continuationNotice" w:id="1">
    <w:p w14:paraId="5D3205D1" w14:textId="77777777" w:rsidR="00F54E97" w:rsidRDefault="00F54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hybridMultilevel"/>
    <w:tmpl w:val="00000002"/>
    <w:name w:val="WW8Num2"/>
    <w:lvl w:ilvl="0" w:tplc="C364471A">
      <w:start w:val="1"/>
      <w:numFmt w:val="bullet"/>
      <w:lvlText w:val=""/>
      <w:lvlJc w:val="left"/>
      <w:pPr>
        <w:tabs>
          <w:tab w:val="num" w:pos="720"/>
        </w:tabs>
        <w:ind w:left="720" w:hanging="360"/>
      </w:pPr>
      <w:rPr>
        <w:rFonts w:ascii="Symbol" w:hAnsi="Symbol" w:cs="OpenSymbol"/>
        <w:strike w:val="0"/>
        <w:dstrike w:val="0"/>
        <w:color w:val="000000"/>
        <w:sz w:val="22"/>
        <w:szCs w:val="22"/>
      </w:rPr>
    </w:lvl>
    <w:lvl w:ilvl="1" w:tplc="1BDE7282">
      <w:start w:val="1"/>
      <w:numFmt w:val="bullet"/>
      <w:lvlText w:val="◦"/>
      <w:lvlJc w:val="left"/>
      <w:pPr>
        <w:tabs>
          <w:tab w:val="num" w:pos="1080"/>
        </w:tabs>
        <w:ind w:left="1080" w:hanging="360"/>
      </w:pPr>
      <w:rPr>
        <w:rFonts w:ascii="OpenSymbol" w:hAnsi="OpenSymbol" w:cs="OpenSymbol"/>
      </w:rPr>
    </w:lvl>
    <w:lvl w:ilvl="2" w:tplc="6A2EF898">
      <w:start w:val="1"/>
      <w:numFmt w:val="bullet"/>
      <w:lvlText w:val="▪"/>
      <w:lvlJc w:val="left"/>
      <w:pPr>
        <w:tabs>
          <w:tab w:val="num" w:pos="1440"/>
        </w:tabs>
        <w:ind w:left="1440" w:hanging="360"/>
      </w:pPr>
      <w:rPr>
        <w:rFonts w:ascii="OpenSymbol" w:hAnsi="OpenSymbol" w:cs="OpenSymbol"/>
      </w:rPr>
    </w:lvl>
    <w:lvl w:ilvl="3" w:tplc="67F8357E">
      <w:start w:val="1"/>
      <w:numFmt w:val="bullet"/>
      <w:lvlText w:val=""/>
      <w:lvlJc w:val="left"/>
      <w:pPr>
        <w:tabs>
          <w:tab w:val="num" w:pos="1800"/>
        </w:tabs>
        <w:ind w:left="1800" w:hanging="360"/>
      </w:pPr>
      <w:rPr>
        <w:rFonts w:ascii="Symbol" w:hAnsi="Symbol" w:cs="OpenSymbol"/>
        <w:strike w:val="0"/>
        <w:dstrike w:val="0"/>
        <w:color w:val="000000"/>
        <w:sz w:val="22"/>
        <w:szCs w:val="22"/>
      </w:rPr>
    </w:lvl>
    <w:lvl w:ilvl="4" w:tplc="8C14502C">
      <w:start w:val="1"/>
      <w:numFmt w:val="bullet"/>
      <w:lvlText w:val="◦"/>
      <w:lvlJc w:val="left"/>
      <w:pPr>
        <w:tabs>
          <w:tab w:val="num" w:pos="2160"/>
        </w:tabs>
        <w:ind w:left="2160" w:hanging="360"/>
      </w:pPr>
      <w:rPr>
        <w:rFonts w:ascii="OpenSymbol" w:hAnsi="OpenSymbol" w:cs="OpenSymbol"/>
      </w:rPr>
    </w:lvl>
    <w:lvl w:ilvl="5" w:tplc="23420CF2">
      <w:start w:val="1"/>
      <w:numFmt w:val="bullet"/>
      <w:lvlText w:val="▪"/>
      <w:lvlJc w:val="left"/>
      <w:pPr>
        <w:tabs>
          <w:tab w:val="num" w:pos="2520"/>
        </w:tabs>
        <w:ind w:left="2520" w:hanging="360"/>
      </w:pPr>
      <w:rPr>
        <w:rFonts w:ascii="OpenSymbol" w:hAnsi="OpenSymbol" w:cs="OpenSymbol"/>
      </w:rPr>
    </w:lvl>
    <w:lvl w:ilvl="6" w:tplc="1D407982">
      <w:start w:val="1"/>
      <w:numFmt w:val="bullet"/>
      <w:lvlText w:val=""/>
      <w:lvlJc w:val="left"/>
      <w:pPr>
        <w:tabs>
          <w:tab w:val="num" w:pos="2880"/>
        </w:tabs>
        <w:ind w:left="2880" w:hanging="360"/>
      </w:pPr>
      <w:rPr>
        <w:rFonts w:ascii="Symbol" w:hAnsi="Symbol" w:cs="OpenSymbol"/>
        <w:strike w:val="0"/>
        <w:dstrike w:val="0"/>
        <w:color w:val="000000"/>
        <w:sz w:val="22"/>
        <w:szCs w:val="22"/>
      </w:rPr>
    </w:lvl>
    <w:lvl w:ilvl="7" w:tplc="D22EBCD6">
      <w:start w:val="1"/>
      <w:numFmt w:val="bullet"/>
      <w:lvlText w:val="◦"/>
      <w:lvlJc w:val="left"/>
      <w:pPr>
        <w:tabs>
          <w:tab w:val="num" w:pos="3240"/>
        </w:tabs>
        <w:ind w:left="3240" w:hanging="360"/>
      </w:pPr>
      <w:rPr>
        <w:rFonts w:ascii="OpenSymbol" w:hAnsi="OpenSymbol" w:cs="OpenSymbol"/>
      </w:rPr>
    </w:lvl>
    <w:lvl w:ilvl="8" w:tplc="CD109DF4">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0315292"/>
    <w:multiLevelType w:val="multilevel"/>
    <w:tmpl w:val="50BE147C"/>
    <w:lvl w:ilvl="0">
      <w:start w:val="1"/>
      <w:numFmt w:val="decimal"/>
      <w:lvlText w:val="%1."/>
      <w:lvlJc w:val="left"/>
      <w:pPr>
        <w:ind w:left="501" w:hanging="360"/>
      </w:pPr>
    </w:lvl>
    <w:lvl w:ilvl="1">
      <w:start w:val="1"/>
      <w:numFmt w:val="decimal"/>
      <w:lvlText w:val="%1.%2."/>
      <w:lvlJc w:val="left"/>
      <w:pPr>
        <w:ind w:left="574"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E3AC2"/>
    <w:multiLevelType w:val="multilevel"/>
    <w:tmpl w:val="2F4C06C0"/>
    <w:lvl w:ilvl="0">
      <w:start w:val="4"/>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161C8"/>
    <w:multiLevelType w:val="hybridMultilevel"/>
    <w:tmpl w:val="EFF0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F494C"/>
    <w:multiLevelType w:val="multilevel"/>
    <w:tmpl w:val="EBD85A8A"/>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632B4A"/>
    <w:multiLevelType w:val="hybridMultilevel"/>
    <w:tmpl w:val="2038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A4E12"/>
    <w:multiLevelType w:val="multilevel"/>
    <w:tmpl w:val="9AE0188A"/>
    <w:lvl w:ilvl="0">
      <w:start w:val="1"/>
      <w:numFmt w:val="upp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5874902">
    <w:abstractNumId w:val="3"/>
  </w:num>
  <w:num w:numId="2" w16cid:durableId="1753239949">
    <w:abstractNumId w:val="10"/>
  </w:num>
  <w:num w:numId="3" w16cid:durableId="169805399">
    <w:abstractNumId w:val="12"/>
  </w:num>
  <w:num w:numId="4" w16cid:durableId="1833254728">
    <w:abstractNumId w:val="7"/>
  </w:num>
  <w:num w:numId="5" w16cid:durableId="1548027191">
    <w:abstractNumId w:val="8"/>
  </w:num>
  <w:num w:numId="6" w16cid:durableId="121461309">
    <w:abstractNumId w:val="5"/>
  </w:num>
  <w:num w:numId="7" w16cid:durableId="1202941840">
    <w:abstractNumId w:val="6"/>
  </w:num>
  <w:num w:numId="8" w16cid:durableId="1972243578">
    <w:abstractNumId w:val="11"/>
  </w:num>
  <w:num w:numId="9" w16cid:durableId="635840803">
    <w:abstractNumId w:val="5"/>
  </w:num>
  <w:num w:numId="10" w16cid:durableId="1270773737">
    <w:abstractNumId w:val="2"/>
  </w:num>
  <w:num w:numId="11" w16cid:durableId="1330331940">
    <w:abstractNumId w:val="0"/>
  </w:num>
  <w:num w:numId="12" w16cid:durableId="716201395">
    <w:abstractNumId w:val="9"/>
  </w:num>
  <w:num w:numId="13" w16cid:durableId="304775151">
    <w:abstractNumId w:val="1"/>
  </w:num>
  <w:num w:numId="14" w16cid:durableId="1824854738">
    <w:abstractNumId w:val="4"/>
  </w:num>
  <w:num w:numId="15" w16cid:durableId="184711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42912"/>
    <w:rsid w:val="0005466E"/>
    <w:rsid w:val="000638A5"/>
    <w:rsid w:val="00067783"/>
    <w:rsid w:val="00087BCF"/>
    <w:rsid w:val="000A59B8"/>
    <w:rsid w:val="000B5F6F"/>
    <w:rsid w:val="000C71A3"/>
    <w:rsid w:val="000C7544"/>
    <w:rsid w:val="000C76E4"/>
    <w:rsid w:val="000D1D5A"/>
    <w:rsid w:val="001176C9"/>
    <w:rsid w:val="00121FD1"/>
    <w:rsid w:val="00124413"/>
    <w:rsid w:val="00127654"/>
    <w:rsid w:val="00143CD0"/>
    <w:rsid w:val="0014785A"/>
    <w:rsid w:val="0018611F"/>
    <w:rsid w:val="001901CC"/>
    <w:rsid w:val="001953C1"/>
    <w:rsid w:val="001B5A47"/>
    <w:rsid w:val="001B7892"/>
    <w:rsid w:val="001D23E5"/>
    <w:rsid w:val="001E03F3"/>
    <w:rsid w:val="00200D2D"/>
    <w:rsid w:val="002037D1"/>
    <w:rsid w:val="00217519"/>
    <w:rsid w:val="0022683E"/>
    <w:rsid w:val="00226CDD"/>
    <w:rsid w:val="00227FBD"/>
    <w:rsid w:val="00231125"/>
    <w:rsid w:val="00244355"/>
    <w:rsid w:val="00282647"/>
    <w:rsid w:val="002A1AEE"/>
    <w:rsid w:val="002A5A35"/>
    <w:rsid w:val="002A70AC"/>
    <w:rsid w:val="002C6453"/>
    <w:rsid w:val="002D2DE8"/>
    <w:rsid w:val="002E6BEE"/>
    <w:rsid w:val="002F53FE"/>
    <w:rsid w:val="0031547E"/>
    <w:rsid w:val="00317A42"/>
    <w:rsid w:val="00335794"/>
    <w:rsid w:val="00356E79"/>
    <w:rsid w:val="003706D1"/>
    <w:rsid w:val="0039465B"/>
    <w:rsid w:val="00396FD8"/>
    <w:rsid w:val="003D1797"/>
    <w:rsid w:val="003D24FA"/>
    <w:rsid w:val="003D432E"/>
    <w:rsid w:val="00402683"/>
    <w:rsid w:val="00412D4E"/>
    <w:rsid w:val="00437DC5"/>
    <w:rsid w:val="00441A6B"/>
    <w:rsid w:val="0045368C"/>
    <w:rsid w:val="00463F67"/>
    <w:rsid w:val="00486961"/>
    <w:rsid w:val="0049083B"/>
    <w:rsid w:val="00493C80"/>
    <w:rsid w:val="004B38D6"/>
    <w:rsid w:val="004C69B6"/>
    <w:rsid w:val="004E44CF"/>
    <w:rsid w:val="004F20FB"/>
    <w:rsid w:val="004F608E"/>
    <w:rsid w:val="005004BF"/>
    <w:rsid w:val="00502787"/>
    <w:rsid w:val="00523F44"/>
    <w:rsid w:val="0052585F"/>
    <w:rsid w:val="0052703A"/>
    <w:rsid w:val="00564477"/>
    <w:rsid w:val="005711A8"/>
    <w:rsid w:val="005746F1"/>
    <w:rsid w:val="00586F5C"/>
    <w:rsid w:val="00591259"/>
    <w:rsid w:val="0059402C"/>
    <w:rsid w:val="005C4A5E"/>
    <w:rsid w:val="005C5339"/>
    <w:rsid w:val="005D470D"/>
    <w:rsid w:val="00601E67"/>
    <w:rsid w:val="0061327D"/>
    <w:rsid w:val="0063755D"/>
    <w:rsid w:val="00640033"/>
    <w:rsid w:val="00642E9B"/>
    <w:rsid w:val="00664EAE"/>
    <w:rsid w:val="00684E80"/>
    <w:rsid w:val="0069443B"/>
    <w:rsid w:val="006A76D0"/>
    <w:rsid w:val="006D5827"/>
    <w:rsid w:val="006E060C"/>
    <w:rsid w:val="006F049E"/>
    <w:rsid w:val="006F43BE"/>
    <w:rsid w:val="00715892"/>
    <w:rsid w:val="0072610F"/>
    <w:rsid w:val="00755646"/>
    <w:rsid w:val="007672D1"/>
    <w:rsid w:val="00774E6D"/>
    <w:rsid w:val="00787818"/>
    <w:rsid w:val="007916D7"/>
    <w:rsid w:val="0079309F"/>
    <w:rsid w:val="00795B40"/>
    <w:rsid w:val="00795DD6"/>
    <w:rsid w:val="007D5790"/>
    <w:rsid w:val="007E670C"/>
    <w:rsid w:val="00824D2C"/>
    <w:rsid w:val="008A6B27"/>
    <w:rsid w:val="008B3C99"/>
    <w:rsid w:val="008D5E3E"/>
    <w:rsid w:val="008D61FA"/>
    <w:rsid w:val="008E295F"/>
    <w:rsid w:val="008E64ED"/>
    <w:rsid w:val="00921B39"/>
    <w:rsid w:val="00925F20"/>
    <w:rsid w:val="00926A4E"/>
    <w:rsid w:val="009363AF"/>
    <w:rsid w:val="009409A9"/>
    <w:rsid w:val="00943425"/>
    <w:rsid w:val="00945B13"/>
    <w:rsid w:val="00946903"/>
    <w:rsid w:val="009542F2"/>
    <w:rsid w:val="00966FDE"/>
    <w:rsid w:val="0097442A"/>
    <w:rsid w:val="0097443B"/>
    <w:rsid w:val="00977C0F"/>
    <w:rsid w:val="00984EBF"/>
    <w:rsid w:val="0098552B"/>
    <w:rsid w:val="009956F6"/>
    <w:rsid w:val="009D6E68"/>
    <w:rsid w:val="009E60E4"/>
    <w:rsid w:val="009E686F"/>
    <w:rsid w:val="00A0020B"/>
    <w:rsid w:val="00A02AE9"/>
    <w:rsid w:val="00A224D8"/>
    <w:rsid w:val="00A25487"/>
    <w:rsid w:val="00A270D9"/>
    <w:rsid w:val="00A524F0"/>
    <w:rsid w:val="00A66AAA"/>
    <w:rsid w:val="00A721CF"/>
    <w:rsid w:val="00A87889"/>
    <w:rsid w:val="00AA125C"/>
    <w:rsid w:val="00AC58F9"/>
    <w:rsid w:val="00AD414E"/>
    <w:rsid w:val="00AF1226"/>
    <w:rsid w:val="00B02D70"/>
    <w:rsid w:val="00B46DF1"/>
    <w:rsid w:val="00B53F59"/>
    <w:rsid w:val="00B8544C"/>
    <w:rsid w:val="00B92F73"/>
    <w:rsid w:val="00BB32E6"/>
    <w:rsid w:val="00BC31CB"/>
    <w:rsid w:val="00BC54C5"/>
    <w:rsid w:val="00BD6EBD"/>
    <w:rsid w:val="00BE2C4F"/>
    <w:rsid w:val="00BE446C"/>
    <w:rsid w:val="00C30874"/>
    <w:rsid w:val="00C353A7"/>
    <w:rsid w:val="00C43765"/>
    <w:rsid w:val="00C509DB"/>
    <w:rsid w:val="00C6409B"/>
    <w:rsid w:val="00C8079A"/>
    <w:rsid w:val="00C81735"/>
    <w:rsid w:val="00C82D27"/>
    <w:rsid w:val="00CB4959"/>
    <w:rsid w:val="00CD5B30"/>
    <w:rsid w:val="00CD7835"/>
    <w:rsid w:val="00CF67BA"/>
    <w:rsid w:val="00D011B3"/>
    <w:rsid w:val="00D042CE"/>
    <w:rsid w:val="00D1347C"/>
    <w:rsid w:val="00D13E59"/>
    <w:rsid w:val="00D15214"/>
    <w:rsid w:val="00D718A6"/>
    <w:rsid w:val="00DB79D8"/>
    <w:rsid w:val="00DC3D36"/>
    <w:rsid w:val="00DC5F11"/>
    <w:rsid w:val="00DD7A32"/>
    <w:rsid w:val="00DF3750"/>
    <w:rsid w:val="00E42B55"/>
    <w:rsid w:val="00E61111"/>
    <w:rsid w:val="00E725DC"/>
    <w:rsid w:val="00E735B5"/>
    <w:rsid w:val="00E73C83"/>
    <w:rsid w:val="00E81F57"/>
    <w:rsid w:val="00E82844"/>
    <w:rsid w:val="00E8613F"/>
    <w:rsid w:val="00EA7FED"/>
    <w:rsid w:val="00EB7065"/>
    <w:rsid w:val="00EC1818"/>
    <w:rsid w:val="00F10E05"/>
    <w:rsid w:val="00F1134E"/>
    <w:rsid w:val="00F26655"/>
    <w:rsid w:val="00F3575A"/>
    <w:rsid w:val="00F402D0"/>
    <w:rsid w:val="00F41168"/>
    <w:rsid w:val="00F54E97"/>
    <w:rsid w:val="00F61CA5"/>
    <w:rsid w:val="00F668CD"/>
    <w:rsid w:val="00F8383C"/>
    <w:rsid w:val="00F867B4"/>
    <w:rsid w:val="00F873BF"/>
    <w:rsid w:val="00F94243"/>
    <w:rsid w:val="00FA04F6"/>
    <w:rsid w:val="00FB7DFF"/>
    <w:rsid w:val="00FC2CC1"/>
    <w:rsid w:val="00FC6E48"/>
    <w:rsid w:val="00FD0096"/>
    <w:rsid w:val="00FD6CD0"/>
    <w:rsid w:val="00FE1C35"/>
    <w:rsid w:val="00FE6047"/>
    <w:rsid w:val="00FF5427"/>
    <w:rsid w:val="0241D71C"/>
    <w:rsid w:val="02C66AA7"/>
    <w:rsid w:val="036867F7"/>
    <w:rsid w:val="0393E094"/>
    <w:rsid w:val="040654D8"/>
    <w:rsid w:val="049A768C"/>
    <w:rsid w:val="04A4C701"/>
    <w:rsid w:val="04AFA1B4"/>
    <w:rsid w:val="060BE680"/>
    <w:rsid w:val="063C11D5"/>
    <w:rsid w:val="065C2D8E"/>
    <w:rsid w:val="06C0075A"/>
    <w:rsid w:val="07CEBDE4"/>
    <w:rsid w:val="08657031"/>
    <w:rsid w:val="08B883EA"/>
    <w:rsid w:val="08F43F94"/>
    <w:rsid w:val="095BF4F4"/>
    <w:rsid w:val="0B8D5BF3"/>
    <w:rsid w:val="0C6AAB70"/>
    <w:rsid w:val="0C906ED1"/>
    <w:rsid w:val="0E0D0A63"/>
    <w:rsid w:val="0F81ADA3"/>
    <w:rsid w:val="11A21322"/>
    <w:rsid w:val="11D7D277"/>
    <w:rsid w:val="12307F95"/>
    <w:rsid w:val="1306959C"/>
    <w:rsid w:val="137766BB"/>
    <w:rsid w:val="13CF63F0"/>
    <w:rsid w:val="13F05D94"/>
    <w:rsid w:val="15F914AA"/>
    <w:rsid w:val="16502C77"/>
    <w:rsid w:val="16614E42"/>
    <w:rsid w:val="166AF0C6"/>
    <w:rsid w:val="175DC79A"/>
    <w:rsid w:val="180F023B"/>
    <w:rsid w:val="18B4599E"/>
    <w:rsid w:val="1985BB7A"/>
    <w:rsid w:val="1A46B891"/>
    <w:rsid w:val="1BCB3AA9"/>
    <w:rsid w:val="1C8639BF"/>
    <w:rsid w:val="1DF25E61"/>
    <w:rsid w:val="1F765A5C"/>
    <w:rsid w:val="1F8768ED"/>
    <w:rsid w:val="1FEF340C"/>
    <w:rsid w:val="219198C3"/>
    <w:rsid w:val="232472F6"/>
    <w:rsid w:val="234AAC78"/>
    <w:rsid w:val="23DB27E8"/>
    <w:rsid w:val="2486E3EB"/>
    <w:rsid w:val="24C93DDE"/>
    <w:rsid w:val="24F0C1B0"/>
    <w:rsid w:val="2583904A"/>
    <w:rsid w:val="28039B6A"/>
    <w:rsid w:val="2897CD90"/>
    <w:rsid w:val="2A774F1B"/>
    <w:rsid w:val="2B2F63D4"/>
    <w:rsid w:val="2BCD1170"/>
    <w:rsid w:val="2D759B2B"/>
    <w:rsid w:val="2ECC0085"/>
    <w:rsid w:val="2F8DCCD1"/>
    <w:rsid w:val="30B2CFEB"/>
    <w:rsid w:val="31220D57"/>
    <w:rsid w:val="3132F405"/>
    <w:rsid w:val="3190ADE6"/>
    <w:rsid w:val="3259AA74"/>
    <w:rsid w:val="334374FB"/>
    <w:rsid w:val="33D87C2C"/>
    <w:rsid w:val="3478C819"/>
    <w:rsid w:val="358071AD"/>
    <w:rsid w:val="35F6F9D0"/>
    <w:rsid w:val="3736433F"/>
    <w:rsid w:val="390817BF"/>
    <w:rsid w:val="393B6FE6"/>
    <w:rsid w:val="3E7FF49D"/>
    <w:rsid w:val="3F3095A5"/>
    <w:rsid w:val="400E75D1"/>
    <w:rsid w:val="412D5D33"/>
    <w:rsid w:val="42C6B026"/>
    <w:rsid w:val="44D6577F"/>
    <w:rsid w:val="450252FF"/>
    <w:rsid w:val="45935C44"/>
    <w:rsid w:val="46838101"/>
    <w:rsid w:val="46922BE7"/>
    <w:rsid w:val="46FC0720"/>
    <w:rsid w:val="47C89A9D"/>
    <w:rsid w:val="4839F82D"/>
    <w:rsid w:val="4AFFAB10"/>
    <w:rsid w:val="4BA35724"/>
    <w:rsid w:val="4C14C1F7"/>
    <w:rsid w:val="4C2CC85F"/>
    <w:rsid w:val="4C5D3971"/>
    <w:rsid w:val="4E493563"/>
    <w:rsid w:val="4F99110E"/>
    <w:rsid w:val="4FB3F451"/>
    <w:rsid w:val="5042C9CE"/>
    <w:rsid w:val="50E5764F"/>
    <w:rsid w:val="53F5506A"/>
    <w:rsid w:val="54B588F2"/>
    <w:rsid w:val="5669415E"/>
    <w:rsid w:val="56949ED0"/>
    <w:rsid w:val="5703B0CF"/>
    <w:rsid w:val="576E98D3"/>
    <w:rsid w:val="57B3CDBF"/>
    <w:rsid w:val="58ED7710"/>
    <w:rsid w:val="591B28D9"/>
    <w:rsid w:val="5A1D9C2D"/>
    <w:rsid w:val="5A2C66FF"/>
    <w:rsid w:val="5AD2FDE9"/>
    <w:rsid w:val="5B1012C9"/>
    <w:rsid w:val="5B563489"/>
    <w:rsid w:val="5B81EBBA"/>
    <w:rsid w:val="5C008DE7"/>
    <w:rsid w:val="5C062F7D"/>
    <w:rsid w:val="5CD9BEC0"/>
    <w:rsid w:val="5DE4B826"/>
    <w:rsid w:val="5E19CDB5"/>
    <w:rsid w:val="5F1F48EA"/>
    <w:rsid w:val="5F36BAE9"/>
    <w:rsid w:val="6029A5AC"/>
    <w:rsid w:val="611D689F"/>
    <w:rsid w:val="61AC4DB0"/>
    <w:rsid w:val="63D9A53C"/>
    <w:rsid w:val="63E90E8C"/>
    <w:rsid w:val="645F69AD"/>
    <w:rsid w:val="64AA3137"/>
    <w:rsid w:val="683D1583"/>
    <w:rsid w:val="68FA1B41"/>
    <w:rsid w:val="6A15C989"/>
    <w:rsid w:val="6AB3F398"/>
    <w:rsid w:val="6B4CFAD9"/>
    <w:rsid w:val="6B5AD065"/>
    <w:rsid w:val="6BA4712E"/>
    <w:rsid w:val="6D171713"/>
    <w:rsid w:val="6F4F1EDC"/>
    <w:rsid w:val="6FD097C7"/>
    <w:rsid w:val="7218C144"/>
    <w:rsid w:val="7221EBFD"/>
    <w:rsid w:val="726AD5F5"/>
    <w:rsid w:val="7353756D"/>
    <w:rsid w:val="73E01AC5"/>
    <w:rsid w:val="75D94A82"/>
    <w:rsid w:val="7759C241"/>
    <w:rsid w:val="7773F970"/>
    <w:rsid w:val="778B85A2"/>
    <w:rsid w:val="781ACAF9"/>
    <w:rsid w:val="793F9584"/>
    <w:rsid w:val="7953A7E8"/>
    <w:rsid w:val="79EA9675"/>
    <w:rsid w:val="79F8C9CA"/>
    <w:rsid w:val="7C2EE4E8"/>
    <w:rsid w:val="7C3F03D9"/>
    <w:rsid w:val="7C4FCD53"/>
    <w:rsid w:val="7C84158F"/>
    <w:rsid w:val="7C8F991B"/>
    <w:rsid w:val="7D24596A"/>
    <w:rsid w:val="7E15B1ED"/>
    <w:rsid w:val="7E72A9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095495B5-7008-4EAC-BCF8-3E0E22FE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uiPriority w:val="39"/>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AA125C"/>
    <w:pPr>
      <w:widowControl w:val="0"/>
      <w:suppressAutoHyphens/>
    </w:pPr>
    <w:rPr>
      <w:rFonts w:ascii="Arial" w:eastAsia="SimSun" w:hAnsi="Arial" w:cs="Arial"/>
      <w:color w:val="000000"/>
      <w:kern w:val="1"/>
      <w:sz w:val="24"/>
      <w:szCs w:val="24"/>
      <w:lang w:eastAsia="zh-CN" w:bidi="hi-IN"/>
    </w:rPr>
  </w:style>
  <w:style w:type="character" w:customStyle="1" w:styleId="HeaderChar">
    <w:name w:val="Header Char"/>
    <w:basedOn w:val="DefaultParagraphFont"/>
    <w:link w:val="Header"/>
    <w:uiPriority w:val="99"/>
    <w:rsid w:val="00AA125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derbycollegeac.sharepoint.com/:w:/r/sites/IPPolicyManagement/Policy%20Documents/Staff%20Policies/Higher%20Education/HE%20Academic%20Misconduct%20Policy/HE%20Academic%20Misconduct%20Policy%20Supporting%20Document/HE%20Academic%20Misconduct%20Procedure%20-%201.docx?d=we22daa9123754bc6b715e1b1c9737b5d&amp;csf=1&amp;web=1&amp;e=iSGW2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i:0#.f|membership|roberta.hall@derby-college.ac.uk</DisplayName>
        <AccountId>32</AccountId>
        <AccountType/>
      </UserInfo>
      <UserInfo>
        <DisplayName>i:0#.f|membership|tracey.burgin@derby-college.ac.uk</DisplayName>
        <AccountId>26</AccountId>
        <AccountType/>
      </UserInfo>
      <UserInfo>
        <DisplayName>richard.bell@derby-college.ac.uk</DisplayName>
        <AccountId>927</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Approval xmlns="1b5ba183-116c-4df8-b4ca-532a6528ee32" xsi:nil="true"/>
    <Policythisbelongsto xmlns="1b5ba183-116c-4df8-b4ca-532a6528ee32" xsi:nil="true"/>
    <EndDate xmlns="1b5ba183-116c-4df8-b4ca-532a6528ee32" xsi:nil="true"/>
    <SDLinkedinsidePolicy xmlns="1b5ba183-116c-4df8-b4ca-532a6528ee32">true</SDLinkedinsidePolicy>
    <EmailReminder xmlns="1b5ba183-116c-4df8-b4ca-532a6528ee32">false</EmailRemi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0C1F5-A399-4CCB-B1A9-3294FF04163E}">
  <ds:schemaRefs>
    <ds:schemaRef ds:uri="http://schemas.microsoft.com/sharepoint/v3/contenttype/forms"/>
  </ds:schemaRefs>
</ds:datastoreItem>
</file>

<file path=customXml/itemProps2.xml><?xml version="1.0" encoding="utf-8"?>
<ds:datastoreItem xmlns:ds="http://schemas.openxmlformats.org/officeDocument/2006/customXml" ds:itemID="{A99520AB-4EFF-4CAE-B870-1AABBA273DD4}">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customXml/itemProps3.xml><?xml version="1.0" encoding="utf-8"?>
<ds:datastoreItem xmlns:ds="http://schemas.openxmlformats.org/officeDocument/2006/customXml" ds:itemID="{39D3773E-6E7E-44CB-B4FE-3FA853673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1992</Words>
  <Characters>10880</Characters>
  <Application>Microsoft Office Word</Application>
  <DocSecurity>0</DocSecurity>
  <Lines>340</Lines>
  <Paragraphs>183</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Hall</dc:creator>
  <cp:keywords/>
  <dc:description/>
  <cp:lastModifiedBy>Kellie Hall</cp:lastModifiedBy>
  <cp:revision>2</cp:revision>
  <dcterms:created xsi:type="dcterms:W3CDTF">2026-04-13T15:05:00Z</dcterms:created>
  <dcterms:modified xsi:type="dcterms:W3CDTF">2026-04-13T15:05:00Z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Event">
    <vt:lpwstr>Request Reject</vt:lpwstr>
  </property>
  <property fmtid="{D5CDD505-2E9C-101B-9397-08002B2CF9AE}" pid="4" name="Approved Users Count">
    <vt:r8>0</vt:r8>
  </property>
  <property fmtid="{D5CDD505-2E9C-101B-9397-08002B2CF9AE}" pid="5" name="Reviewed Users Count">
    <vt:r8>0</vt:r8>
  </property>
  <property fmtid="{D5CDD505-2E9C-101B-9397-08002B2CF9AE}" pid="6" name="DateCreated">
    <vt:filetime>2020-06-17T07:40:59Z</vt:filetime>
  </property>
  <property fmtid="{D5CDD505-2E9C-101B-9397-08002B2CF9AE}" pid="7" name="DocumentOwner">
    <vt:lpwstr>Kate Martin</vt:lpwstr>
  </property>
  <property fmtid="{D5CDD505-2E9C-101B-9397-08002B2CF9AE}" pid="8" name="AssignedTo">
    <vt:lpwstr>65;#i:0#.f|membership|richard.bell@derby-college.ac.uk;#293;#i:0#.f|membership|roberta.hall@derby-college.ac.uk;#50;#i:0#.f|membership|kate.martin@derby-college.ac.uk</vt:lpwstr>
  </property>
  <property fmtid="{D5CDD505-2E9C-101B-9397-08002B2CF9AE}" pid="9" name="PublishStatus">
    <vt:lpwstr/>
  </property>
  <property fmtid="{D5CDD505-2E9C-101B-9397-08002B2CF9AE}" pid="10" name="CompletedInstance5">
    <vt:lpwstr>c0b42cf0-d33b-46f9-af85-1248fde3887b,8d6b190b-5209-4217-a4d0-5e59b8a71143,2c991e32-0da5-48c9-b711-13aa254962b7</vt:lpwstr>
  </property>
  <property fmtid="{D5CDD505-2E9C-101B-9397-08002B2CF9AE}" pid="11" name="RunningLastInstance">
    <vt:lpwstr>08585071628709007160998365946CU61-4</vt:lpwstr>
  </property>
  <property fmtid="{D5CDD505-2E9C-101B-9397-08002B2CF9AE}" pid="12" name="Policy Portal Retirement Process">
    <vt:lpwstr/>
  </property>
  <property fmtid="{D5CDD505-2E9C-101B-9397-08002B2CF9AE}" pid="13" name="ExistingDocumentStatus">
    <vt:lpwstr/>
  </property>
  <property fmtid="{D5CDD505-2E9C-101B-9397-08002B2CF9AE}" pid="14" name="Policy Portal Approval Workflow">
    <vt:lpwstr/>
  </property>
  <property fmtid="{D5CDD505-2E9C-101B-9397-08002B2CF9AE}" pid="15" name="Policy Portal Revision Workflow ">
    <vt:lpwstr/>
  </property>
  <property fmtid="{D5CDD505-2E9C-101B-9397-08002B2CF9AE}" pid="16" name="Policy Portal Admin Update Process ">
    <vt:lpwstr/>
  </property>
  <property fmtid="{D5CDD505-2E9C-101B-9397-08002B2CF9AE}" pid="17" name="PolicyDocWorkflow - ItemUpdated">
    <vt:lpwstr/>
  </property>
  <property fmtid="{D5CDD505-2E9C-101B-9397-08002B2CF9AE}" pid="18" name="Workflow1 - ItemUpdated">
    <vt:lpwstr/>
  </property>
  <property fmtid="{D5CDD505-2E9C-101B-9397-08002B2CF9AE}" pid="19" name="Policy Portal Retirement Request">
    <vt:lpwstr/>
  </property>
  <property fmtid="{D5CDD505-2E9C-101B-9397-08002B2CF9AE}" pid="20" name="FinalApprover">
    <vt:lpwstr/>
  </property>
  <property fmtid="{D5CDD505-2E9C-101B-9397-08002B2CF9AE}" pid="21" name="UploadBy">
    <vt:lpwstr>2774</vt:lpwstr>
  </property>
  <property fmtid="{D5CDD505-2E9C-101B-9397-08002B2CF9AE}" pid="22" name="IsReferencedBy">
    <vt:lpwstr/>
  </property>
  <property fmtid="{D5CDD505-2E9C-101B-9397-08002B2CF9AE}" pid="23" name="Policy Portal Admin Update Process">
    <vt:lpwstr/>
  </property>
  <property fmtid="{D5CDD505-2E9C-101B-9397-08002B2CF9AE}" pid="24" name="Policy Portal Revision Workflow">
    <vt:lpwstr/>
  </property>
  <property fmtid="{D5CDD505-2E9C-101B-9397-08002B2CF9AE}" pid="25" name="CompletedInstance2">
    <vt:lpwstr>06087210-8fb3-4031-8abf-40f28fd121e6</vt:lpwstr>
  </property>
  <property fmtid="{D5CDD505-2E9C-101B-9397-08002B2CF9AE}" pid="26" name="CompletedInstance">
    <vt:lpwstr>08585668775802930372294713475CU71-2-202210030833072;08585368209021785768709458472CU67-3-202309111453376</vt:lpwstr>
  </property>
  <property fmtid="{D5CDD505-2E9C-101B-9397-08002B2CF9AE}" pid="27" name="DateStarted">
    <vt:filetime>2023-09-11T14:53:36Z</vt:filetime>
  </property>
  <property fmtid="{D5CDD505-2E9C-101B-9397-08002B2CF9AE}" pid="28" name="MSIP_Label_a8660e0d-c47b-41e7-a62b-fb6eff85b393_Enabled">
    <vt:lpwstr>true</vt:lpwstr>
  </property>
  <property fmtid="{D5CDD505-2E9C-101B-9397-08002B2CF9AE}" pid="29" name="MSIP_Label_a8660e0d-c47b-41e7-a62b-fb6eff85b393_SetDate">
    <vt:lpwstr>2023-10-24T13:08:01Z</vt:lpwstr>
  </property>
  <property fmtid="{D5CDD505-2E9C-101B-9397-08002B2CF9AE}" pid="30" name="MSIP_Label_a8660e0d-c47b-41e7-a62b-fb6eff85b393_Method">
    <vt:lpwstr>Standard</vt:lpwstr>
  </property>
  <property fmtid="{D5CDD505-2E9C-101B-9397-08002B2CF9AE}" pid="31" name="MSIP_Label_a8660e0d-c47b-41e7-a62b-fb6eff85b393_Name">
    <vt:lpwstr>defa4170-0d19-0005-0004-bc88714345d2</vt:lpwstr>
  </property>
  <property fmtid="{D5CDD505-2E9C-101B-9397-08002B2CF9AE}" pid="32" name="MSIP_Label_a8660e0d-c47b-41e7-a62b-fb6eff85b393_SiteId">
    <vt:lpwstr>7584d747-9421-477d-8345-bedc5d73bc46</vt:lpwstr>
  </property>
  <property fmtid="{D5CDD505-2E9C-101B-9397-08002B2CF9AE}" pid="33" name="MSIP_Label_a8660e0d-c47b-41e7-a62b-fb6eff85b393_ActionId">
    <vt:lpwstr>527174de-cb18-4bce-a061-408d5df896de</vt:lpwstr>
  </property>
  <property fmtid="{D5CDD505-2E9C-101B-9397-08002B2CF9AE}" pid="34" name="MSIP_Label_a8660e0d-c47b-41e7-a62b-fb6eff85b393_ContentBits">
    <vt:lpwstr>0</vt:lpwstr>
  </property>
  <property fmtid="{D5CDD505-2E9C-101B-9397-08002B2CF9AE}" pid="35" name="MediaServiceImageTags">
    <vt:lpwstr/>
  </property>
</Properties>
</file>