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EACA"/>
  <w:body>
    <w:p w14:paraId="2DDCD640" w14:textId="42FCC176" w:rsidR="001176C9" w:rsidRDefault="1B6E46EF" w:rsidP="1B6E46EF">
      <w:r>
        <w:rPr>
          <w:noProof/>
        </w:rPr>
        <w:drawing>
          <wp:anchor distT="0" distB="0" distL="114300" distR="114300" simplePos="0" relativeHeight="251658240" behindDoc="0" locked="0" layoutInCell="1" allowOverlap="1" wp14:anchorId="274CD414" wp14:editId="47B1B349">
            <wp:simplePos x="0" y="0"/>
            <wp:positionH relativeFrom="column">
              <wp:align>right</wp:align>
            </wp:positionH>
            <wp:positionV relativeFrom="paragraph">
              <wp:posOffset>0</wp:posOffset>
            </wp:positionV>
            <wp:extent cx="914400" cy="1066800"/>
            <wp:effectExtent l="0" t="0" r="0" b="0"/>
            <wp:wrapNone/>
            <wp:docPr id="521445794" name="drawing" title="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45794" name="Picture 521445794"/>
                    <pic:cNvPicPr/>
                  </pic:nvPicPr>
                  <pic:blipFill>
                    <a:blip r:embed="rId10">
                      <a:extLst>
                        <a:ext uri="{28A0092B-C50C-407E-A947-70E740481C1C}">
                          <a14:useLocalDpi xmlns:a14="http://schemas.microsoft.com/office/drawing/2010/main"/>
                        </a:ext>
                      </a:extLst>
                    </a:blip>
                    <a:stretch>
                      <a:fillRect/>
                    </a:stretch>
                  </pic:blipFill>
                  <pic:spPr>
                    <a:xfrm>
                      <a:off x="0" y="0"/>
                      <a:ext cx="914400" cy="1066800"/>
                    </a:xfrm>
                    <a:prstGeom prst="rect">
                      <a:avLst/>
                    </a:prstGeom>
                  </pic:spPr>
                </pic:pic>
              </a:graphicData>
            </a:graphic>
            <wp14:sizeRelH relativeFrom="page">
              <wp14:pctWidth>0</wp14:pctWidth>
            </wp14:sizeRelH>
            <wp14:sizeRelV relativeFrom="page">
              <wp14:pctHeight>0</wp14:pctHeight>
            </wp14:sizeRelV>
          </wp:anchor>
        </w:drawing>
      </w:r>
      <w:bookmarkStart w:id="0" w:name="_Toc10550811"/>
      <w:bookmarkEnd w:id="0"/>
    </w:p>
    <w:p w14:paraId="51795D74" w14:textId="0B5C9F41" w:rsidR="20D897CB" w:rsidRDefault="20D897CB" w:rsidP="67B9AB61">
      <w:pPr>
        <w:spacing w:before="400" w:line="276" w:lineRule="auto"/>
        <w:rPr>
          <w:rFonts w:ascii="Century Gothic" w:eastAsia="Century Gothic" w:hAnsi="Century Gothic" w:cs="Century Gothic"/>
          <w:color w:val="1F3864" w:themeColor="accent5" w:themeShade="80"/>
          <w:sz w:val="48"/>
          <w:szCs w:val="48"/>
        </w:rPr>
      </w:pPr>
      <w:r w:rsidRPr="67B9AB61">
        <w:rPr>
          <w:rFonts w:ascii="Century Gothic" w:eastAsia="Century Gothic" w:hAnsi="Century Gothic" w:cs="Century Gothic"/>
          <w:b/>
          <w:bCs/>
          <w:color w:val="1F3864" w:themeColor="accent5" w:themeShade="80"/>
          <w:sz w:val="48"/>
          <w:szCs w:val="48"/>
        </w:rPr>
        <w:t>DERBY COLLEGE GROUP</w:t>
      </w:r>
    </w:p>
    <w:p w14:paraId="13D40BCC" w14:textId="4D82F40F" w:rsidR="20D897CB" w:rsidRDefault="20D897CB" w:rsidP="67B9AB61">
      <w:pPr>
        <w:spacing w:line="276" w:lineRule="auto"/>
        <w:ind w:left="720" w:firstLine="720"/>
        <w:rPr>
          <w:rFonts w:ascii="Century Gothic" w:eastAsia="Century Gothic" w:hAnsi="Century Gothic" w:cs="Century Gothic"/>
          <w:color w:val="1F3864" w:themeColor="accent5" w:themeShade="80"/>
          <w:sz w:val="48"/>
          <w:szCs w:val="48"/>
        </w:rPr>
      </w:pPr>
      <w:r w:rsidRPr="67B9AB61">
        <w:rPr>
          <w:rFonts w:ascii="Century Gothic" w:eastAsia="Century Gothic" w:hAnsi="Century Gothic" w:cs="Century Gothic"/>
          <w:b/>
          <w:bCs/>
          <w:color w:val="1F3864" w:themeColor="accent5" w:themeShade="80"/>
          <w:sz w:val="48"/>
          <w:szCs w:val="48"/>
        </w:rPr>
        <w:t>POLICY</w:t>
      </w:r>
    </w:p>
    <w:p w14:paraId="005EEA09" w14:textId="1C3EEF0F" w:rsidR="00D6543B" w:rsidRPr="00D6543B" w:rsidRDefault="0080760D" w:rsidP="1B6E46EF">
      <w:pPr>
        <w:tabs>
          <w:tab w:val="left" w:pos="3660"/>
        </w:tabs>
        <w:spacing w:line="360" w:lineRule="auto"/>
        <w:rPr>
          <w:rFonts w:ascii="Century Gothic" w:eastAsia="Century Gothic" w:hAnsi="Century Gothic" w:cs="Century Gothic"/>
          <w:color w:val="1F3864" w:themeColor="accent5" w:themeShade="80"/>
        </w:rPr>
      </w:pPr>
      <w:r>
        <w:tab/>
      </w:r>
    </w:p>
    <w:p w14:paraId="11F6572B" w14:textId="55E7BED2" w:rsidR="004706B1" w:rsidRPr="00FE6047" w:rsidRDefault="004706B1" w:rsidP="1B6E46EF">
      <w:pPr>
        <w:spacing w:before="1440" w:after="240" w:line="360" w:lineRule="auto"/>
        <w:rPr>
          <w:rFonts w:ascii="Century Gothic" w:eastAsia="Century Gothic" w:hAnsi="Century Gothic" w:cs="Century Gothic"/>
          <w:color w:val="1F3864" w:themeColor="accent5" w:themeShade="80"/>
          <w:sz w:val="56"/>
          <w:szCs w:val="56"/>
        </w:rPr>
      </w:pPr>
      <w:r w:rsidRPr="67B9AB61">
        <w:rPr>
          <w:rFonts w:ascii="Century Gothic" w:eastAsia="Century Gothic" w:hAnsi="Century Gothic" w:cs="Century Gothic"/>
          <w:color w:val="1F3864" w:themeColor="accent5" w:themeShade="80"/>
          <w:sz w:val="52"/>
          <w:szCs w:val="52"/>
        </w:rPr>
        <w:t xml:space="preserve">Freedom of Speech and Expression </w:t>
      </w:r>
      <w:r w:rsidR="00F53207" w:rsidRPr="67B9AB61">
        <w:rPr>
          <w:rFonts w:ascii="Century Gothic" w:eastAsia="Century Gothic" w:hAnsi="Century Gothic" w:cs="Century Gothic"/>
          <w:color w:val="1F3864" w:themeColor="accent5" w:themeShade="80"/>
          <w:sz w:val="52"/>
          <w:szCs w:val="52"/>
        </w:rPr>
        <w:t>Policy</w:t>
      </w:r>
    </w:p>
    <w:p w14:paraId="038EE2B6" w14:textId="5BEA6ADC" w:rsidR="0080760D" w:rsidRDefault="3A0E84B9" w:rsidP="1B6E46EF">
      <w:pPr>
        <w:tabs>
          <w:tab w:val="left" w:pos="4536"/>
        </w:tabs>
        <w:spacing w:line="360" w:lineRule="auto"/>
        <w:ind w:left="4536" w:hanging="4536"/>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Policy Number</w:t>
      </w:r>
      <w:r w:rsidR="0080760D" w:rsidRPr="67B9AB61">
        <w:rPr>
          <w:rFonts w:ascii="Century Gothic" w:eastAsia="Century Gothic" w:hAnsi="Century Gothic" w:cs="Century Gothic"/>
          <w:color w:val="1F3864" w:themeColor="accent5" w:themeShade="80"/>
        </w:rPr>
        <w:t>:</w:t>
      </w:r>
      <w:r>
        <w:tab/>
      </w:r>
      <w:r w:rsidR="008D026C" w:rsidRPr="67B9AB61">
        <w:rPr>
          <w:rFonts w:ascii="Century Gothic" w:eastAsia="Century Gothic" w:hAnsi="Century Gothic" w:cs="Century Gothic"/>
          <w:color w:val="1F3864" w:themeColor="accent5" w:themeShade="80"/>
        </w:rPr>
        <w:t>HRS-</w:t>
      </w:r>
      <w:r w:rsidR="00DD13DB" w:rsidRPr="67B9AB61">
        <w:rPr>
          <w:rFonts w:ascii="Century Gothic" w:eastAsia="Century Gothic" w:hAnsi="Century Gothic" w:cs="Century Gothic"/>
          <w:color w:val="1F3864" w:themeColor="accent5" w:themeShade="80"/>
        </w:rPr>
        <w:t>021</w:t>
      </w:r>
      <w:r w:rsidR="00B93788" w:rsidRPr="67B9AB61">
        <w:rPr>
          <w:rFonts w:ascii="Century Gothic" w:eastAsia="Century Gothic" w:hAnsi="Century Gothic" w:cs="Century Gothic"/>
          <w:color w:val="1F3864" w:themeColor="accent5" w:themeShade="80"/>
        </w:rPr>
        <w:t xml:space="preserve"> </w:t>
      </w:r>
    </w:p>
    <w:p w14:paraId="2D2B9EBA" w14:textId="60516018" w:rsidR="008F6DEF" w:rsidRDefault="11455F37" w:rsidP="1B6E46EF">
      <w:pPr>
        <w:tabs>
          <w:tab w:val="left" w:pos="4536"/>
        </w:tabs>
        <w:spacing w:line="360" w:lineRule="auto"/>
        <w:ind w:left="4536" w:hanging="4536"/>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SLT Executive Owner:</w:t>
      </w:r>
      <w:r>
        <w:tab/>
      </w:r>
      <w:r w:rsidRPr="67B9AB61">
        <w:rPr>
          <w:rFonts w:ascii="Century Gothic" w:eastAsia="Century Gothic" w:hAnsi="Century Gothic" w:cs="Century Gothic"/>
          <w:color w:val="1F3864" w:themeColor="accent5" w:themeShade="80"/>
        </w:rPr>
        <w:t xml:space="preserve">Deputy CEO   </w:t>
      </w:r>
    </w:p>
    <w:p w14:paraId="05250323" w14:textId="41BEFF0F" w:rsidR="7A2A96D8" w:rsidRDefault="7A2A96D8" w:rsidP="1B6E46EF">
      <w:pPr>
        <w:tabs>
          <w:tab w:val="left" w:pos="4536"/>
        </w:tabs>
        <w:spacing w:line="360" w:lineRule="auto"/>
        <w:ind w:left="4536" w:hanging="4536"/>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Owning Strategy / Department:</w:t>
      </w:r>
      <w:r>
        <w:tab/>
      </w:r>
      <w:r w:rsidRPr="67B9AB61">
        <w:rPr>
          <w:rFonts w:ascii="Century Gothic" w:eastAsia="Century Gothic" w:hAnsi="Century Gothic" w:cs="Century Gothic"/>
          <w:color w:val="1F3864" w:themeColor="accent5" w:themeShade="80"/>
        </w:rPr>
        <w:t xml:space="preserve">HR Strategy / Human Resources  </w:t>
      </w:r>
    </w:p>
    <w:p w14:paraId="7B6D6AA7" w14:textId="14CF675B" w:rsidR="74483296" w:rsidRDefault="74483296" w:rsidP="1B6E46EF">
      <w:pPr>
        <w:tabs>
          <w:tab w:val="left" w:pos="4536"/>
        </w:tabs>
        <w:spacing w:line="360" w:lineRule="auto"/>
        <w:ind w:left="4536" w:hanging="4536"/>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Approval Board / Committee / Group:</w:t>
      </w:r>
      <w:r>
        <w:tab/>
      </w:r>
      <w:r w:rsidR="007D23E8" w:rsidRPr="67B9AB61">
        <w:rPr>
          <w:rFonts w:ascii="Century Gothic" w:eastAsia="Century Gothic" w:hAnsi="Century Gothic" w:cs="Century Gothic"/>
          <w:color w:val="1F3864" w:themeColor="accent5" w:themeShade="80"/>
        </w:rPr>
        <w:t>FRC</w:t>
      </w:r>
      <w:r w:rsidR="0E00FC12" w:rsidRPr="67B9AB61">
        <w:rPr>
          <w:rFonts w:ascii="Century Gothic" w:eastAsia="Century Gothic" w:hAnsi="Century Gothic" w:cs="Century Gothic"/>
          <w:color w:val="1F3864" w:themeColor="accent5" w:themeShade="80"/>
        </w:rPr>
        <w:t xml:space="preserve"> an</w:t>
      </w:r>
      <w:r w:rsidRPr="67B9AB61">
        <w:rPr>
          <w:rFonts w:ascii="Century Gothic" w:eastAsia="Century Gothic" w:hAnsi="Century Gothic" w:cs="Century Gothic"/>
          <w:color w:val="1F3864" w:themeColor="accent5" w:themeShade="80"/>
        </w:rPr>
        <w:t xml:space="preserve">d </w:t>
      </w:r>
      <w:r w:rsidR="0E00FC12" w:rsidRPr="67B9AB61">
        <w:rPr>
          <w:rFonts w:ascii="Century Gothic" w:eastAsia="Century Gothic" w:hAnsi="Century Gothic" w:cs="Century Gothic"/>
          <w:color w:val="1F3864" w:themeColor="accent5" w:themeShade="80"/>
        </w:rPr>
        <w:t>C</w:t>
      </w:r>
      <w:r w:rsidR="5D8F2522" w:rsidRPr="67B9AB61">
        <w:rPr>
          <w:rFonts w:ascii="Century Gothic" w:eastAsia="Century Gothic" w:hAnsi="Century Gothic" w:cs="Century Gothic"/>
          <w:color w:val="1F3864" w:themeColor="accent5" w:themeShade="80"/>
        </w:rPr>
        <w:t>or</w:t>
      </w:r>
      <w:r w:rsidR="0E00FC12" w:rsidRPr="67B9AB61">
        <w:rPr>
          <w:rFonts w:ascii="Century Gothic" w:eastAsia="Century Gothic" w:hAnsi="Century Gothic" w:cs="Century Gothic"/>
          <w:color w:val="1F3864" w:themeColor="accent5" w:themeShade="80"/>
        </w:rPr>
        <w:t>poration</w:t>
      </w:r>
    </w:p>
    <w:p w14:paraId="70B49B1E" w14:textId="7EC3DD6F" w:rsidR="74483296" w:rsidRDefault="74483296" w:rsidP="1B6E46EF">
      <w:pPr>
        <w:tabs>
          <w:tab w:val="left" w:pos="4536"/>
        </w:tabs>
        <w:spacing w:line="360" w:lineRule="auto"/>
        <w:ind w:left="4536" w:hanging="4536"/>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User Group:</w:t>
      </w:r>
      <w:r>
        <w:tab/>
      </w:r>
      <w:r w:rsidRPr="67B9AB61">
        <w:rPr>
          <w:rFonts w:ascii="Century Gothic" w:eastAsia="Century Gothic" w:hAnsi="Century Gothic" w:cs="Century Gothic"/>
          <w:color w:val="1F3864" w:themeColor="accent5" w:themeShade="80"/>
        </w:rPr>
        <w:t>All employees of Derby College</w:t>
      </w:r>
    </w:p>
    <w:p w14:paraId="4B166E42" w14:textId="3A533CEB" w:rsidR="029C5AED" w:rsidRDefault="029C5AED" w:rsidP="1B6E46EF">
      <w:pPr>
        <w:tabs>
          <w:tab w:val="left" w:pos="4536"/>
        </w:tabs>
        <w:spacing w:line="360" w:lineRule="auto"/>
        <w:ind w:left="4536" w:hanging="4536"/>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Relevant To:</w:t>
      </w:r>
      <w:r>
        <w:tab/>
      </w:r>
      <w:r w:rsidRPr="67B9AB61">
        <w:rPr>
          <w:rFonts w:ascii="Century Gothic" w:eastAsia="Century Gothic" w:hAnsi="Century Gothic" w:cs="Century Gothic"/>
          <w:color w:val="1F3864" w:themeColor="accent5" w:themeShade="80"/>
        </w:rPr>
        <w:t xml:space="preserve">As above </w:t>
      </w:r>
    </w:p>
    <w:p w14:paraId="4401CF38" w14:textId="2BA0DEAF" w:rsidR="029C5AED" w:rsidRDefault="029C5AED" w:rsidP="1B6E46EF">
      <w:pPr>
        <w:tabs>
          <w:tab w:val="left" w:pos="4536"/>
        </w:tabs>
        <w:spacing w:line="360" w:lineRule="auto"/>
        <w:ind w:left="4536" w:hanging="4536"/>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Implementation Date:</w:t>
      </w:r>
      <w:r>
        <w:tab/>
      </w:r>
      <w:r w:rsidR="704B5A10" w:rsidRPr="67B9AB61">
        <w:rPr>
          <w:rFonts w:ascii="Century Gothic" w:eastAsia="Century Gothic" w:hAnsi="Century Gothic" w:cs="Century Gothic"/>
          <w:color w:val="1F3864" w:themeColor="accent5" w:themeShade="80"/>
        </w:rPr>
        <w:t>2022</w:t>
      </w:r>
      <w:r w:rsidRPr="67B9AB61">
        <w:rPr>
          <w:rFonts w:ascii="Century Gothic" w:eastAsia="Century Gothic" w:hAnsi="Century Gothic" w:cs="Century Gothic"/>
          <w:color w:val="1F3864" w:themeColor="accent5" w:themeShade="80"/>
        </w:rPr>
        <w:t xml:space="preserve"> </w:t>
      </w:r>
    </w:p>
    <w:p w14:paraId="15932FFA" w14:textId="3BBA381D" w:rsidR="029C5AED" w:rsidRDefault="029C5AED" w:rsidP="1B6E46EF">
      <w:pPr>
        <w:tabs>
          <w:tab w:val="left" w:pos="4536"/>
        </w:tabs>
        <w:spacing w:line="360" w:lineRule="auto"/>
        <w:ind w:left="4536" w:hanging="4536"/>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Approval Date:</w:t>
      </w:r>
      <w:r>
        <w:tab/>
      </w:r>
      <w:r w:rsidR="00F53207" w:rsidRPr="67B9AB61">
        <w:rPr>
          <w:rFonts w:ascii="Century Gothic" w:eastAsia="Century Gothic" w:hAnsi="Century Gothic" w:cs="Century Gothic"/>
          <w:color w:val="1F3864" w:themeColor="accent5" w:themeShade="80"/>
        </w:rPr>
        <w:t>June 2025</w:t>
      </w:r>
    </w:p>
    <w:p w14:paraId="12704BC5" w14:textId="2ECECE9C" w:rsidR="029C5AED" w:rsidRDefault="029C5AED" w:rsidP="1B6E46EF">
      <w:pPr>
        <w:tabs>
          <w:tab w:val="left" w:pos="4536"/>
        </w:tabs>
        <w:spacing w:line="360" w:lineRule="auto"/>
        <w:ind w:left="4536" w:hanging="4536"/>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Next Review Period Start Date:</w:t>
      </w:r>
      <w:r>
        <w:tab/>
      </w:r>
      <w:r w:rsidR="00EA3AD7" w:rsidRPr="67B9AB61">
        <w:rPr>
          <w:rFonts w:ascii="Century Gothic" w:eastAsia="Century Gothic" w:hAnsi="Century Gothic" w:cs="Century Gothic"/>
          <w:color w:val="1F3864" w:themeColor="accent5" w:themeShade="80"/>
        </w:rPr>
        <w:t>October 2025</w:t>
      </w:r>
    </w:p>
    <w:p w14:paraId="6B73774E" w14:textId="0B2C9BD0" w:rsidR="029C5AED" w:rsidRDefault="029C5AED" w:rsidP="1B6E46EF">
      <w:pPr>
        <w:tabs>
          <w:tab w:val="left" w:pos="4536"/>
        </w:tabs>
        <w:spacing w:line="360" w:lineRule="auto"/>
        <w:ind w:left="4536" w:hanging="4536"/>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Expiry Date</w:t>
      </w:r>
      <w:r w:rsidR="31105D4E" w:rsidRPr="67B9AB61">
        <w:rPr>
          <w:rFonts w:ascii="Century Gothic" w:eastAsia="Century Gothic" w:hAnsi="Century Gothic" w:cs="Century Gothic"/>
          <w:color w:val="1F3864" w:themeColor="accent5" w:themeShade="80"/>
        </w:rPr>
        <w:t xml:space="preserve"> (Next Review Date)</w:t>
      </w:r>
      <w:r w:rsidRPr="67B9AB61">
        <w:rPr>
          <w:rFonts w:ascii="Century Gothic" w:eastAsia="Century Gothic" w:hAnsi="Century Gothic" w:cs="Century Gothic"/>
          <w:color w:val="1F3864" w:themeColor="accent5" w:themeShade="80"/>
        </w:rPr>
        <w:t>:</w:t>
      </w:r>
      <w:r>
        <w:tab/>
      </w:r>
      <w:r w:rsidR="00EA3AD7" w:rsidRPr="67B9AB61">
        <w:rPr>
          <w:rFonts w:ascii="Century Gothic" w:eastAsia="Century Gothic" w:hAnsi="Century Gothic" w:cs="Century Gothic"/>
          <w:color w:val="1F3864" w:themeColor="accent5" w:themeShade="80"/>
        </w:rPr>
        <w:t>September</w:t>
      </w:r>
      <w:r w:rsidR="00832FB5" w:rsidRPr="67B9AB61">
        <w:rPr>
          <w:rFonts w:ascii="Century Gothic" w:eastAsia="Century Gothic" w:hAnsi="Century Gothic" w:cs="Century Gothic"/>
          <w:color w:val="1F3864" w:themeColor="accent5" w:themeShade="80"/>
        </w:rPr>
        <w:t xml:space="preserve"> 2028</w:t>
      </w:r>
    </w:p>
    <w:p w14:paraId="4E749040" w14:textId="398BB053" w:rsidR="625529E0" w:rsidRDefault="625529E0" w:rsidP="1B6E46EF">
      <w:pPr>
        <w:tabs>
          <w:tab w:val="left" w:pos="4536"/>
        </w:tabs>
        <w:spacing w:line="360" w:lineRule="auto"/>
        <w:ind w:left="4536" w:hanging="4536"/>
        <w:rPr>
          <w:rFonts w:ascii="Century Gothic" w:eastAsia="Century Gothic" w:hAnsi="Century Gothic" w:cs="Century Gothic"/>
          <w:color w:val="1F3864" w:themeColor="accent5" w:themeShade="80"/>
        </w:rPr>
      </w:pPr>
    </w:p>
    <w:p w14:paraId="32DBC46F" w14:textId="53458DF4" w:rsidR="625529E0" w:rsidRDefault="625529E0" w:rsidP="1069D58B">
      <w:pPr>
        <w:tabs>
          <w:tab w:val="left" w:pos="4536"/>
        </w:tabs>
        <w:spacing w:line="360" w:lineRule="auto"/>
        <w:ind w:left="4536" w:hanging="4536"/>
        <w:rPr>
          <w:rFonts w:ascii="Century Gothic" w:eastAsia="Century Gothic" w:hAnsi="Century Gothic" w:cs="Century Gothic"/>
          <w:color w:val="1F3864" w:themeColor="accent5" w:themeShade="80"/>
        </w:rPr>
      </w:pPr>
    </w:p>
    <w:p w14:paraId="1798925E" w14:textId="1207767A" w:rsidR="625529E0" w:rsidRDefault="625529E0" w:rsidP="1B6E46EF">
      <w:pPr>
        <w:tabs>
          <w:tab w:val="left" w:pos="4536"/>
        </w:tabs>
        <w:spacing w:line="360" w:lineRule="auto"/>
        <w:ind w:left="4536" w:hanging="4536"/>
        <w:rPr>
          <w:rFonts w:ascii="Century Gothic" w:eastAsia="Century Gothic" w:hAnsi="Century Gothic" w:cs="Century Gothic"/>
          <w:color w:val="1F3864" w:themeColor="accent5" w:themeShade="80"/>
        </w:rPr>
      </w:pPr>
    </w:p>
    <w:p w14:paraId="6CCDE515" w14:textId="4DD59BF7" w:rsidR="625529E0" w:rsidRDefault="625529E0" w:rsidP="1B6E46EF">
      <w:pPr>
        <w:tabs>
          <w:tab w:val="left" w:pos="4536"/>
        </w:tabs>
        <w:spacing w:line="360" w:lineRule="auto"/>
        <w:ind w:left="4536" w:hanging="4536"/>
        <w:rPr>
          <w:rFonts w:ascii="Century Gothic" w:eastAsia="Century Gothic" w:hAnsi="Century Gothic" w:cs="Century Gothic"/>
          <w:color w:val="1F3864" w:themeColor="accent5" w:themeShade="80"/>
        </w:rPr>
      </w:pPr>
    </w:p>
    <w:p w14:paraId="3791C2EA" w14:textId="77D14977" w:rsidR="00FE6047" w:rsidRDefault="00FE6047" w:rsidP="1B6E46EF">
      <w:pPr>
        <w:tabs>
          <w:tab w:val="left" w:pos="2835"/>
        </w:tabs>
        <w:spacing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Date:</w:t>
      </w:r>
      <w:r>
        <w:tab/>
      </w:r>
      <w:r w:rsidR="00EA3AD7" w:rsidRPr="67B9AB61">
        <w:rPr>
          <w:rFonts w:ascii="Century Gothic" w:eastAsia="Century Gothic" w:hAnsi="Century Gothic" w:cs="Century Gothic"/>
          <w:color w:val="1F3864" w:themeColor="accent5" w:themeShade="80"/>
        </w:rPr>
        <w:t>September</w:t>
      </w:r>
      <w:r w:rsidR="00724C10" w:rsidRPr="67B9AB61">
        <w:rPr>
          <w:rFonts w:ascii="Century Gothic" w:eastAsia="Century Gothic" w:hAnsi="Century Gothic" w:cs="Century Gothic"/>
          <w:color w:val="1F3864" w:themeColor="accent5" w:themeShade="80"/>
        </w:rPr>
        <w:t xml:space="preserve"> 2025</w:t>
      </w:r>
      <w:r w:rsidR="00B93788" w:rsidRPr="67B9AB61">
        <w:rPr>
          <w:rFonts w:ascii="Century Gothic" w:eastAsia="Century Gothic" w:hAnsi="Century Gothic" w:cs="Century Gothic"/>
          <w:color w:val="1F3864" w:themeColor="accent5" w:themeShade="80"/>
        </w:rPr>
        <w:t xml:space="preserve">  </w:t>
      </w:r>
    </w:p>
    <w:p w14:paraId="6DE60153" w14:textId="7123BD83" w:rsidR="4CBE15C3" w:rsidRDefault="4CBE15C3" w:rsidP="1B6E46EF">
      <w:pPr>
        <w:tabs>
          <w:tab w:val="left" w:pos="2835"/>
        </w:tabs>
        <w:spacing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Ref:</w:t>
      </w:r>
    </w:p>
    <w:p w14:paraId="223B5ABE" w14:textId="2B027A69" w:rsidR="00B93788" w:rsidRDefault="0B12191B" w:rsidP="1B6E46EF">
      <w:pPr>
        <w:tabs>
          <w:tab w:val="left" w:pos="2835"/>
        </w:tabs>
        <w:spacing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Originato</w:t>
      </w:r>
      <w:r w:rsidR="0080760D" w:rsidRPr="67B9AB61">
        <w:rPr>
          <w:rFonts w:ascii="Century Gothic" w:eastAsia="Century Gothic" w:hAnsi="Century Gothic" w:cs="Century Gothic"/>
          <w:color w:val="1F3864" w:themeColor="accent5" w:themeShade="80"/>
        </w:rPr>
        <w:t>r:</w:t>
      </w:r>
      <w:r>
        <w:tab/>
      </w:r>
      <w:r w:rsidR="008D026C" w:rsidRPr="67B9AB61">
        <w:rPr>
          <w:rFonts w:ascii="Century Gothic" w:eastAsia="Century Gothic" w:hAnsi="Century Gothic" w:cs="Century Gothic"/>
          <w:color w:val="1F3864" w:themeColor="accent5" w:themeShade="80"/>
        </w:rPr>
        <w:t xml:space="preserve">Director of Human Resources </w:t>
      </w:r>
    </w:p>
    <w:p w14:paraId="48C61481" w14:textId="4057FC54" w:rsidR="00FB4EAA" w:rsidRDefault="22F3BC5B" w:rsidP="1B6E46EF">
      <w:pPr>
        <w:tabs>
          <w:tab w:val="left" w:pos="2835"/>
        </w:tabs>
        <w:spacing w:line="360" w:lineRule="auto"/>
        <w:ind w:left="2835" w:hanging="2835"/>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Area:</w:t>
      </w:r>
      <w:r>
        <w:tab/>
      </w:r>
      <w:r w:rsidRPr="67B9AB61">
        <w:rPr>
          <w:rFonts w:ascii="Century Gothic" w:eastAsia="Century Gothic" w:hAnsi="Century Gothic" w:cs="Century Gothic"/>
          <w:color w:val="1F3864" w:themeColor="accent5" w:themeShade="80"/>
        </w:rPr>
        <w:t xml:space="preserve">Human Resources  </w:t>
      </w:r>
    </w:p>
    <w:p w14:paraId="0A6064C5" w14:textId="11D667E0" w:rsidR="00FB4EAA" w:rsidRDefault="40D95893" w:rsidP="1069D58B">
      <w:pPr>
        <w:tabs>
          <w:tab w:val="left" w:pos="2835"/>
        </w:tabs>
        <w:spacing w:line="360" w:lineRule="auto"/>
        <w:ind w:left="2835" w:hanging="2835"/>
        <w:jc w:val="right"/>
      </w:pPr>
      <w:r>
        <w:rPr>
          <w:noProof/>
        </w:rPr>
        <w:drawing>
          <wp:inline distT="0" distB="0" distL="0" distR="0" wp14:anchorId="539DC9B0" wp14:editId="7C6CC7BE">
            <wp:extent cx="5762625" cy="390525"/>
            <wp:effectExtent l="0" t="0" r="0" b="0"/>
            <wp:docPr id="551787826"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87826" name="Picture 551787826"/>
                    <pic:cNvPicPr/>
                  </pic:nvPicPr>
                  <pic:blipFill>
                    <a:blip r:embed="rId11">
                      <a:extLst>
                        <a:ext uri="{28A0092B-C50C-407E-A947-70E740481C1C}">
                          <a14:useLocalDpi xmlns:a14="http://schemas.microsoft.com/office/drawing/2010/main"/>
                        </a:ext>
                      </a:extLst>
                    </a:blip>
                    <a:stretch>
                      <a:fillRect/>
                    </a:stretch>
                  </pic:blipFill>
                  <pic:spPr>
                    <a:xfrm>
                      <a:off x="0" y="0"/>
                      <a:ext cx="5762625" cy="390525"/>
                    </a:xfrm>
                    <a:prstGeom prst="rect">
                      <a:avLst/>
                    </a:prstGeom>
                  </pic:spPr>
                </pic:pic>
              </a:graphicData>
            </a:graphic>
          </wp:inline>
        </w:drawing>
      </w:r>
    </w:p>
    <w:p w14:paraId="2BF892AA" w14:textId="5EBCF7F9" w:rsidR="00FB4EAA" w:rsidRDefault="22F3BC5B" w:rsidP="1069D58B">
      <w:pPr>
        <w:spacing w:line="360" w:lineRule="auto"/>
        <w:rPr>
          <w:rFonts w:ascii="Century Gothic" w:eastAsia="Century Gothic" w:hAnsi="Century Gothic" w:cs="Century Gothic"/>
          <w:color w:val="1F3864" w:themeColor="accent5" w:themeShade="80"/>
          <w:sz w:val="20"/>
        </w:rPr>
      </w:pPr>
      <w:r w:rsidRPr="67B9AB61">
        <w:rPr>
          <w:rFonts w:ascii="Century Gothic" w:eastAsia="Century Gothic" w:hAnsi="Century Gothic" w:cs="Century Gothic"/>
          <w:color w:val="1F3864" w:themeColor="accent5" w:themeShade="80"/>
          <w:sz w:val="20"/>
        </w:rPr>
        <w:t>Once printed, this is an uncontrolled document. Refer to Policy Portal for latest version.</w:t>
      </w:r>
    </w:p>
    <w:p w14:paraId="1667C6CB" w14:textId="0E785F8A" w:rsidR="0087256F" w:rsidRDefault="0087256F" w:rsidP="1069D58B">
      <w:pPr>
        <w:spacing w:line="360" w:lineRule="auto"/>
      </w:pPr>
    </w:p>
    <w:p w14:paraId="6B343C4B" w14:textId="6353A4F4" w:rsidR="000E2336" w:rsidRDefault="644ED729" w:rsidP="1B6E46EF">
      <w:pPr>
        <w:pStyle w:val="Heading1"/>
        <w:numPr>
          <w:ilvl w:val="0"/>
          <w:numId w:val="0"/>
        </w:numPr>
        <w:spacing w:after="240"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Policy Accountability and Implementation</w:t>
      </w:r>
    </w:p>
    <w:p w14:paraId="1D561C85" w14:textId="62A092ED" w:rsidR="000E2336" w:rsidRDefault="644ED729" w:rsidP="1B6E46EF">
      <w:pPr>
        <w:spacing w:line="360" w:lineRule="auto"/>
        <w:ind w:left="4253" w:hanging="4253"/>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Policy Title:</w:t>
      </w:r>
      <w:r>
        <w:tab/>
      </w:r>
      <w:r w:rsidRPr="67B9AB61">
        <w:rPr>
          <w:rFonts w:ascii="Century Gothic" w:eastAsia="Century Gothic" w:hAnsi="Century Gothic" w:cs="Century Gothic"/>
          <w:color w:val="1F3864" w:themeColor="accent5" w:themeShade="80"/>
        </w:rPr>
        <w:t>Freedom of Speech and Expression Code of Practice Statement</w:t>
      </w:r>
    </w:p>
    <w:p w14:paraId="5338B468" w14:textId="7C0406C4" w:rsidR="000E2336" w:rsidRDefault="644ED729" w:rsidP="1B6E46EF">
      <w:pPr>
        <w:spacing w:line="360" w:lineRule="auto"/>
        <w:ind w:left="4253" w:hanging="4253"/>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Policy Author / Reviewers:</w:t>
      </w:r>
      <w:r>
        <w:tab/>
      </w:r>
      <w:r w:rsidR="00BB00DE" w:rsidRPr="67B9AB61">
        <w:rPr>
          <w:rFonts w:ascii="Century Gothic" w:eastAsia="Century Gothic" w:hAnsi="Century Gothic" w:cs="Century Gothic"/>
          <w:color w:val="1F3864" w:themeColor="accent5" w:themeShade="80"/>
        </w:rPr>
        <w:t xml:space="preserve">Deputy CEO </w:t>
      </w:r>
    </w:p>
    <w:p w14:paraId="46542B42" w14:textId="3F32FBBD" w:rsidR="000E2336" w:rsidRDefault="644ED729" w:rsidP="1B6E46EF">
      <w:pPr>
        <w:spacing w:line="360" w:lineRule="auto"/>
        <w:ind w:left="4253" w:hanging="4253"/>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Policy Implementation:</w:t>
      </w:r>
      <w:r>
        <w:tab/>
      </w:r>
      <w:r w:rsidRPr="67B9AB61">
        <w:rPr>
          <w:rFonts w:ascii="Century Gothic" w:eastAsia="Century Gothic" w:hAnsi="Century Gothic" w:cs="Century Gothic"/>
          <w:color w:val="1F3864" w:themeColor="accent5" w:themeShade="80"/>
        </w:rPr>
        <w:t>Managers in conjunction with Human Resources Team</w:t>
      </w:r>
    </w:p>
    <w:p w14:paraId="666611BA" w14:textId="32FC5FFB" w:rsidR="000E2336" w:rsidRDefault="644ED729" w:rsidP="1B6E46EF">
      <w:pPr>
        <w:spacing w:line="360" w:lineRule="auto"/>
        <w:ind w:left="4253" w:hanging="4253"/>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Policy Monitoring and Compliance:</w:t>
      </w:r>
      <w:r>
        <w:tab/>
      </w:r>
      <w:r w:rsidRPr="67B9AB61">
        <w:rPr>
          <w:rFonts w:ascii="Century Gothic" w:eastAsia="Century Gothic" w:hAnsi="Century Gothic" w:cs="Century Gothic"/>
          <w:color w:val="1F3864" w:themeColor="accent5" w:themeShade="80"/>
        </w:rPr>
        <w:t>Director of Human Resources</w:t>
      </w:r>
    </w:p>
    <w:p w14:paraId="4535D12C" w14:textId="12FE39E1" w:rsidR="000E2336" w:rsidRDefault="644ED729" w:rsidP="1B6E46EF">
      <w:pPr>
        <w:spacing w:line="360" w:lineRule="auto"/>
        <w:ind w:left="4253" w:hanging="4253"/>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Policy Review Timeline:</w:t>
      </w:r>
      <w:r>
        <w:tab/>
      </w:r>
      <w:r w:rsidR="00E73FBE" w:rsidRPr="67B9AB61">
        <w:rPr>
          <w:rFonts w:ascii="Century Gothic" w:eastAsia="Century Gothic" w:hAnsi="Century Gothic" w:cs="Century Gothic"/>
          <w:color w:val="1F3864" w:themeColor="accent5" w:themeShade="80"/>
        </w:rPr>
        <w:t xml:space="preserve">Three yearly </w:t>
      </w:r>
    </w:p>
    <w:p w14:paraId="3A490DC1" w14:textId="30B9D07B" w:rsidR="000E2336" w:rsidRDefault="000E2336" w:rsidP="1B6E46EF">
      <w:pPr>
        <w:spacing w:line="360" w:lineRule="auto"/>
        <w:rPr>
          <w:rFonts w:ascii="Century Gothic" w:eastAsia="Century Gothic" w:hAnsi="Century Gothic" w:cs="Century Gothic"/>
          <w:color w:val="1F3864" w:themeColor="accent5" w:themeShade="80"/>
        </w:rPr>
      </w:pPr>
    </w:p>
    <w:p w14:paraId="650042BF" w14:textId="21C01AD0" w:rsidR="000E2336" w:rsidRDefault="644ED729" w:rsidP="1B6E46EF">
      <w:pPr>
        <w:pStyle w:val="Heading1"/>
        <w:numPr>
          <w:ilvl w:val="0"/>
          <w:numId w:val="0"/>
        </w:numPr>
        <w:spacing w:before="0" w:after="240"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Policy Classification and Publication</w:t>
      </w:r>
    </w:p>
    <w:p w14:paraId="70201E7C" w14:textId="2B0AD88D" w:rsidR="000E2336" w:rsidRDefault="644ED729" w:rsidP="1B6E46EF">
      <w:pPr>
        <w:pStyle w:val="Heading2"/>
        <w:spacing w:before="240"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Classification</w:t>
      </w:r>
    </w:p>
    <w:p w14:paraId="7F10736E" w14:textId="38F25942" w:rsidR="000E2336" w:rsidRDefault="644ED729" w:rsidP="1B6E46EF">
      <w:pPr>
        <w:pStyle w:val="ListParagraph"/>
        <w:numPr>
          <w:ilvl w:val="0"/>
          <w:numId w:val="2"/>
        </w:numPr>
        <w:spacing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Not Classified (NA)</w:t>
      </w:r>
    </w:p>
    <w:p w14:paraId="29B2AF6B" w14:textId="68023BE8" w:rsidR="000E2336" w:rsidRDefault="644ED729" w:rsidP="1B6E46EF">
      <w:pPr>
        <w:pStyle w:val="Heading2"/>
        <w:spacing w:before="240"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Publication</w:t>
      </w:r>
    </w:p>
    <w:p w14:paraId="4927209E" w14:textId="4F6B8D7A" w:rsidR="000E2336" w:rsidRDefault="644ED729" w:rsidP="1B6E46EF">
      <w:pPr>
        <w:pStyle w:val="ListParagraph"/>
        <w:numPr>
          <w:ilvl w:val="0"/>
          <w:numId w:val="1"/>
        </w:numPr>
        <w:spacing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Intranet – Policy portal</w:t>
      </w:r>
    </w:p>
    <w:p w14:paraId="23FE4D2A" w14:textId="010EA8B2" w:rsidR="000E2336" w:rsidRDefault="644ED729" w:rsidP="1B6E46EF">
      <w:pPr>
        <w:pStyle w:val="Heading2"/>
        <w:spacing w:before="240"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Empowering/related legislative and/or authoritative references:</w:t>
      </w:r>
    </w:p>
    <w:p w14:paraId="2749C42C" w14:textId="0EB74656" w:rsidR="000E2336" w:rsidRDefault="644ED729" w:rsidP="1B6E46EF">
      <w:pPr>
        <w:spacing w:line="360" w:lineRule="auto"/>
        <w:rPr>
          <w:rFonts w:ascii="Century Gothic" w:eastAsia="Century Gothic" w:hAnsi="Century Gothic" w:cs="Century Gothic"/>
          <w:color w:val="1F3864" w:themeColor="accent5" w:themeShade="80"/>
          <w:sz w:val="20"/>
        </w:rPr>
      </w:pPr>
      <w:r w:rsidRPr="67B9AB61">
        <w:rPr>
          <w:rFonts w:ascii="Century Gothic" w:eastAsia="Century Gothic" w:hAnsi="Century Gothic" w:cs="Century Gothic"/>
          <w:color w:val="1F3864" w:themeColor="accent5" w:themeShade="80"/>
          <w:sz w:val="20"/>
        </w:rPr>
        <w:t>N/A</w:t>
      </w:r>
    </w:p>
    <w:p w14:paraId="23A75CD5" w14:textId="66776AD1" w:rsidR="000E2336" w:rsidRDefault="644ED729" w:rsidP="1B6E46EF">
      <w:pPr>
        <w:pStyle w:val="Heading2"/>
        <w:spacing w:before="240"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rPr>
        <w:t xml:space="preserve">Impact Assessment reference: </w:t>
      </w:r>
      <w:r w:rsidRPr="67B9AB61">
        <w:rPr>
          <w:rFonts w:ascii="Century Gothic" w:eastAsia="Century Gothic" w:hAnsi="Century Gothic" w:cs="Century Gothic"/>
          <w:b w:val="0"/>
          <w:bCs w:val="0"/>
          <w:color w:val="1F3864" w:themeColor="accent5" w:themeShade="80"/>
          <w:sz w:val="22"/>
          <w:szCs w:val="22"/>
        </w:rPr>
        <w:t>N/A</w:t>
      </w:r>
    </w:p>
    <w:p w14:paraId="34B17B48" w14:textId="3B105FBF" w:rsidR="000E2336" w:rsidRDefault="000E2336" w:rsidP="1B6E46EF">
      <w:pPr>
        <w:spacing w:line="360" w:lineRule="auto"/>
        <w:rPr>
          <w:rFonts w:ascii="Century Gothic" w:eastAsia="Century Gothic" w:hAnsi="Century Gothic" w:cs="Century Gothic"/>
          <w:color w:val="1F3864" w:themeColor="accent5" w:themeShade="80"/>
          <w:sz w:val="20"/>
        </w:rPr>
      </w:pPr>
    </w:p>
    <w:p w14:paraId="64AD4435" w14:textId="7AEA7DFB" w:rsidR="000E2336" w:rsidRDefault="644ED729" w:rsidP="1B6E46EF">
      <w:pPr>
        <w:pStyle w:val="Heading1"/>
        <w:numPr>
          <w:ilvl w:val="0"/>
          <w:numId w:val="0"/>
        </w:numPr>
        <w:spacing w:before="0" w:after="240"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Periodic Policy Review / Change History</w:t>
      </w:r>
    </w:p>
    <w:p w14:paraId="2EF24EF0" w14:textId="01A64948" w:rsidR="000E2336" w:rsidRDefault="644ED729" w:rsidP="1B6E46EF">
      <w:pPr>
        <w:pStyle w:val="NoSpacing"/>
        <w:spacing w:line="360" w:lineRule="auto"/>
        <w:rPr>
          <w:rFonts w:ascii="Century Gothic" w:eastAsia="Century Gothic" w:hAnsi="Century Gothic" w:cs="Century Gothic"/>
          <w:color w:val="1F3864" w:themeColor="accent5" w:themeShade="80"/>
        </w:rPr>
      </w:pPr>
      <w:r w:rsidRPr="67B9AB61">
        <w:rPr>
          <w:rFonts w:ascii="Century Gothic" w:eastAsia="Century Gothic" w:hAnsi="Century Gothic" w:cs="Century Gothic"/>
          <w:i/>
          <w:iCs/>
          <w:color w:val="1F3864" w:themeColor="accent5" w:themeShade="80"/>
        </w:rPr>
        <w:t>Note: Please make it clear if change/review relates to procedures, guidelines and associated documents only or it is a rational for a new or substantive policy review</w:t>
      </w:r>
    </w:p>
    <w:p w14:paraId="717FB6AF" w14:textId="3ABCD0C2" w:rsidR="000E2336" w:rsidRDefault="000E2336" w:rsidP="1B6E46EF">
      <w:pPr>
        <w:spacing w:line="360" w:lineRule="auto"/>
        <w:rPr>
          <w:rFonts w:ascii="Century Gothic" w:eastAsia="Century Gothic" w:hAnsi="Century Gothic" w:cs="Century Gothic"/>
          <w:color w:val="1F3864" w:themeColor="accent5" w:themeShade="80"/>
        </w:rPr>
      </w:pPr>
    </w:p>
    <w:tbl>
      <w:tblPr>
        <w:tblStyle w:val="GridTable4-Accent3"/>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95"/>
        <w:gridCol w:w="1376"/>
        <w:gridCol w:w="4274"/>
        <w:gridCol w:w="1362"/>
        <w:gridCol w:w="1341"/>
      </w:tblGrid>
      <w:tr w:rsidR="625529E0" w14:paraId="4537603B" w14:textId="77777777" w:rsidTr="67B9AB61">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95"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423B512E" w14:textId="76274545" w:rsidR="625529E0" w:rsidRDefault="1C04F391" w:rsidP="1B6E46EF">
            <w:pPr>
              <w:spacing w:line="360" w:lineRule="auto"/>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Version</w:t>
            </w:r>
          </w:p>
          <w:p w14:paraId="4143E948" w14:textId="5127E57C" w:rsidR="625529E0" w:rsidRDefault="625529E0" w:rsidP="1B6E46EF">
            <w:pPr>
              <w:spacing w:line="360" w:lineRule="auto"/>
              <w:jc w:val="right"/>
              <w:rPr>
                <w:rFonts w:ascii="Century Gothic" w:eastAsia="Century Gothic" w:hAnsi="Century Gothic" w:cs="Century Gothic"/>
                <w:color w:val="1F3864" w:themeColor="accent5" w:themeShade="80"/>
                <w:sz w:val="18"/>
                <w:szCs w:val="18"/>
              </w:rPr>
            </w:pPr>
          </w:p>
          <w:p w14:paraId="58016457" w14:textId="2962755C" w:rsidR="625529E0" w:rsidRDefault="625529E0" w:rsidP="1B6E46EF">
            <w:pPr>
              <w:spacing w:line="360" w:lineRule="auto"/>
              <w:jc w:val="right"/>
              <w:rPr>
                <w:rFonts w:ascii="Century Gothic" w:eastAsia="Century Gothic" w:hAnsi="Century Gothic" w:cs="Century Gothic"/>
                <w:color w:val="1F3864" w:themeColor="accent5" w:themeShade="80"/>
                <w:sz w:val="18"/>
                <w:szCs w:val="18"/>
              </w:rPr>
            </w:pPr>
          </w:p>
        </w:tc>
        <w:tc>
          <w:tcPr>
            <w:tcW w:w="1376"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663FF1DC" w14:textId="5DA735F4" w:rsidR="625529E0" w:rsidRDefault="1C04F391" w:rsidP="1B6E46EF">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Reviewed / Modified by:</w:t>
            </w:r>
          </w:p>
          <w:p w14:paraId="6C0E7711" w14:textId="2CC318F0" w:rsidR="625529E0" w:rsidRDefault="625529E0" w:rsidP="1B6E46EF">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c>
          <w:tcPr>
            <w:tcW w:w="4274"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1B46915D" w14:textId="2B10C451" w:rsidR="625529E0" w:rsidRDefault="1C04F391" w:rsidP="1B6E46EF">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 xml:space="preserve">Change History </w:t>
            </w:r>
          </w:p>
        </w:tc>
        <w:tc>
          <w:tcPr>
            <w:tcW w:w="1362"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04224431" w14:textId="734CA201" w:rsidR="625529E0" w:rsidRDefault="1C04F391" w:rsidP="1B6E46EF">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Advisory committee / groups or specialists</w:t>
            </w:r>
          </w:p>
        </w:tc>
        <w:tc>
          <w:tcPr>
            <w:tcW w:w="134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43665C4D" w14:textId="44931EEC" w:rsidR="625529E0" w:rsidRDefault="1C04F391" w:rsidP="1B6E46EF">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 xml:space="preserve">Review / Meeting </w:t>
            </w:r>
          </w:p>
          <w:p w14:paraId="41964F1D" w14:textId="75996436" w:rsidR="625529E0" w:rsidRDefault="1C04F391" w:rsidP="1B6E46EF">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Date/s</w:t>
            </w:r>
          </w:p>
          <w:p w14:paraId="7C9B0DF9" w14:textId="0157A54E" w:rsidR="625529E0" w:rsidRDefault="625529E0" w:rsidP="1B6E46EF">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r>
      <w:tr w:rsidR="625529E0" w14:paraId="466F3774" w14:textId="77777777" w:rsidTr="67B9AB6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5"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24736CBA" w14:textId="2F77F7EF" w:rsidR="625529E0" w:rsidRDefault="625529E0" w:rsidP="1B6E46EF">
            <w:pPr>
              <w:spacing w:line="360" w:lineRule="auto"/>
              <w:rPr>
                <w:rFonts w:ascii="Century Gothic" w:eastAsia="Century Gothic" w:hAnsi="Century Gothic" w:cs="Century Gothic"/>
                <w:b w:val="0"/>
                <w:bCs w:val="0"/>
                <w:color w:val="1F3864" w:themeColor="accent5" w:themeShade="80"/>
                <w:sz w:val="18"/>
                <w:szCs w:val="18"/>
              </w:rPr>
            </w:pPr>
          </w:p>
        </w:tc>
        <w:tc>
          <w:tcPr>
            <w:tcW w:w="1376"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39E7363D" w14:textId="00CE40C9" w:rsidR="625529E0" w:rsidRDefault="625529E0"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c>
          <w:tcPr>
            <w:tcW w:w="4274"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4480EE22" w14:textId="683A0099" w:rsidR="625529E0" w:rsidRDefault="26BC9719"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Currently under Review. Expiry extended to June 2024. Needs</w:t>
            </w:r>
            <w:r w:rsidR="264E4B3F" w:rsidRPr="67B9AB61">
              <w:rPr>
                <w:rFonts w:ascii="Century Gothic" w:eastAsia="Century Gothic" w:hAnsi="Century Gothic" w:cs="Century Gothic"/>
                <w:color w:val="1F3864" w:themeColor="accent5" w:themeShade="80"/>
                <w:sz w:val="18"/>
                <w:szCs w:val="18"/>
              </w:rPr>
              <w:t xml:space="preserve"> CPP and Corporation approval</w:t>
            </w:r>
          </w:p>
        </w:tc>
        <w:tc>
          <w:tcPr>
            <w:tcW w:w="1362"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25F4BE41" w14:textId="0E0CD500" w:rsidR="625529E0" w:rsidRDefault="625529E0"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c>
          <w:tcPr>
            <w:tcW w:w="134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4BE3E7CA" w14:textId="40053977" w:rsidR="625529E0" w:rsidRDefault="26BC9719"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June 2024</w:t>
            </w:r>
          </w:p>
        </w:tc>
      </w:tr>
      <w:tr w:rsidR="625529E0" w14:paraId="72D489E3" w14:textId="77777777" w:rsidTr="67B9AB61">
        <w:trPr>
          <w:trHeight w:val="540"/>
        </w:trPr>
        <w:tc>
          <w:tcPr>
            <w:cnfStyle w:val="001000000000" w:firstRow="0" w:lastRow="0" w:firstColumn="1" w:lastColumn="0" w:oddVBand="0" w:evenVBand="0" w:oddHBand="0" w:evenHBand="0" w:firstRowFirstColumn="0" w:firstRowLastColumn="0" w:lastRowFirstColumn="0" w:lastRowLastColumn="0"/>
            <w:tcW w:w="995"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737DB4E3" w14:textId="2733D460" w:rsidR="625529E0" w:rsidRDefault="625529E0" w:rsidP="1B6E46EF">
            <w:pPr>
              <w:spacing w:line="360" w:lineRule="auto"/>
              <w:rPr>
                <w:rFonts w:ascii="Century Gothic" w:eastAsia="Century Gothic" w:hAnsi="Century Gothic" w:cs="Century Gothic"/>
                <w:b w:val="0"/>
                <w:bCs w:val="0"/>
                <w:color w:val="1F3864" w:themeColor="accent5" w:themeShade="80"/>
                <w:sz w:val="18"/>
                <w:szCs w:val="18"/>
              </w:rPr>
            </w:pPr>
          </w:p>
        </w:tc>
        <w:tc>
          <w:tcPr>
            <w:tcW w:w="1376"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49E7A47B" w14:textId="100FA8CC" w:rsidR="625529E0" w:rsidRDefault="1A935B04" w:rsidP="1B6E46EF">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Director of HR</w:t>
            </w:r>
          </w:p>
        </w:tc>
        <w:tc>
          <w:tcPr>
            <w:tcW w:w="4274"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2C303C8F" w14:textId="59DDA3F4" w:rsidR="625529E0" w:rsidRDefault="1A935B04" w:rsidP="1B6E46EF">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 xml:space="preserve">Minor changes to reflect job title changes </w:t>
            </w:r>
          </w:p>
        </w:tc>
        <w:tc>
          <w:tcPr>
            <w:tcW w:w="1362"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327FAB77" w14:textId="2386481F" w:rsidR="625529E0" w:rsidRDefault="302D64EF" w:rsidP="1B6E46EF">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 xml:space="preserve">LT, JGC, </w:t>
            </w:r>
            <w:r w:rsidR="00724C10" w:rsidRPr="67B9AB61">
              <w:rPr>
                <w:rFonts w:ascii="Century Gothic" w:eastAsia="Century Gothic" w:hAnsi="Century Gothic" w:cs="Century Gothic"/>
                <w:color w:val="1F3864" w:themeColor="accent5" w:themeShade="80"/>
                <w:sz w:val="18"/>
                <w:szCs w:val="18"/>
              </w:rPr>
              <w:t>FRC</w:t>
            </w:r>
          </w:p>
        </w:tc>
        <w:tc>
          <w:tcPr>
            <w:tcW w:w="134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7414612B" w14:textId="0725914B" w:rsidR="625529E0" w:rsidRDefault="302D64EF" w:rsidP="1B6E46EF">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June 2025</w:t>
            </w:r>
          </w:p>
        </w:tc>
      </w:tr>
      <w:tr w:rsidR="625529E0" w14:paraId="50A5C6C8" w14:textId="77777777" w:rsidTr="67B9AB6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5"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791D906D" w14:textId="645B7154" w:rsidR="625529E0" w:rsidRDefault="625529E0" w:rsidP="1B6E46EF">
            <w:pPr>
              <w:spacing w:line="360" w:lineRule="auto"/>
              <w:rPr>
                <w:rFonts w:ascii="Century Gothic" w:eastAsia="Century Gothic" w:hAnsi="Century Gothic" w:cs="Century Gothic"/>
                <w:b w:val="0"/>
                <w:bCs w:val="0"/>
                <w:color w:val="1F3864" w:themeColor="accent5" w:themeShade="80"/>
                <w:sz w:val="18"/>
                <w:szCs w:val="18"/>
              </w:rPr>
            </w:pPr>
          </w:p>
        </w:tc>
        <w:tc>
          <w:tcPr>
            <w:tcW w:w="1376"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4CF2305B" w14:textId="2ECBED55" w:rsidR="625529E0" w:rsidRDefault="00EA3AD7"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Director of HR</w:t>
            </w:r>
          </w:p>
        </w:tc>
        <w:tc>
          <w:tcPr>
            <w:tcW w:w="4274"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2A9A95DC" w14:textId="19D9358D" w:rsidR="625529E0" w:rsidRDefault="00EA3AD7"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 xml:space="preserve">Changes </w:t>
            </w:r>
            <w:r w:rsidR="0A37B14B" w:rsidRPr="67B9AB61">
              <w:rPr>
                <w:rFonts w:ascii="Century Gothic" w:eastAsia="Century Gothic" w:hAnsi="Century Gothic" w:cs="Century Gothic"/>
                <w:color w:val="1F3864" w:themeColor="accent5" w:themeShade="80"/>
                <w:sz w:val="18"/>
                <w:szCs w:val="18"/>
              </w:rPr>
              <w:t xml:space="preserve">introduced </w:t>
            </w:r>
            <w:proofErr w:type="gramStart"/>
            <w:r w:rsidR="0A37B14B" w:rsidRPr="67B9AB61">
              <w:rPr>
                <w:rFonts w:ascii="Century Gothic" w:eastAsia="Century Gothic" w:hAnsi="Century Gothic" w:cs="Century Gothic"/>
                <w:color w:val="1F3864" w:themeColor="accent5" w:themeShade="80"/>
                <w:sz w:val="18"/>
                <w:szCs w:val="18"/>
              </w:rPr>
              <w:t>as a result of</w:t>
            </w:r>
            <w:proofErr w:type="gramEnd"/>
            <w:r w:rsidR="0A37B14B" w:rsidRPr="67B9AB61">
              <w:rPr>
                <w:rFonts w:ascii="Century Gothic" w:eastAsia="Century Gothic" w:hAnsi="Century Gothic" w:cs="Century Gothic"/>
                <w:color w:val="1F3864" w:themeColor="accent5" w:themeShade="80"/>
                <w:sz w:val="18"/>
                <w:szCs w:val="18"/>
              </w:rPr>
              <w:t xml:space="preserve"> new guidance related to </w:t>
            </w:r>
            <w:r w:rsidR="5E9AE7E8" w:rsidRPr="67B9AB61">
              <w:rPr>
                <w:rFonts w:ascii="Century Gothic" w:eastAsia="Century Gothic" w:hAnsi="Century Gothic" w:cs="Century Gothic"/>
                <w:color w:val="1F3864" w:themeColor="accent5" w:themeShade="80"/>
                <w:sz w:val="18"/>
                <w:szCs w:val="18"/>
              </w:rPr>
              <w:t>The Higher Education (Freedom of Speech</w:t>
            </w:r>
            <w:r w:rsidR="641C343C" w:rsidRPr="67B9AB61">
              <w:rPr>
                <w:rFonts w:ascii="Century Gothic" w:eastAsia="Century Gothic" w:hAnsi="Century Gothic" w:cs="Century Gothic"/>
                <w:color w:val="1F3864" w:themeColor="accent5" w:themeShade="80"/>
                <w:sz w:val="18"/>
                <w:szCs w:val="18"/>
              </w:rPr>
              <w:t>) Act 2023</w:t>
            </w:r>
          </w:p>
        </w:tc>
        <w:tc>
          <w:tcPr>
            <w:tcW w:w="1362"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41122386" w14:textId="77777777" w:rsidR="625529E0" w:rsidRDefault="641C343C"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J</w:t>
            </w:r>
            <w:r w:rsidR="7F63388E" w:rsidRPr="67B9AB61">
              <w:rPr>
                <w:rFonts w:ascii="Century Gothic" w:eastAsia="Century Gothic" w:hAnsi="Century Gothic" w:cs="Century Gothic"/>
                <w:color w:val="1F3864" w:themeColor="accent5" w:themeShade="80"/>
                <w:sz w:val="18"/>
                <w:szCs w:val="18"/>
              </w:rPr>
              <w:t xml:space="preserve">GC, FRC, </w:t>
            </w:r>
          </w:p>
          <w:p w14:paraId="715A52AB" w14:textId="77777777" w:rsidR="00600C7C" w:rsidRDefault="00600C7C"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p w14:paraId="2F63D9BE" w14:textId="77777777" w:rsidR="00600C7C" w:rsidRDefault="5A84ECBF"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FRC</w:t>
            </w:r>
          </w:p>
          <w:p w14:paraId="02503419" w14:textId="3991A6DE" w:rsidR="00350C5A" w:rsidRDefault="5A84ECBF"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Corporation</w:t>
            </w:r>
          </w:p>
        </w:tc>
        <w:tc>
          <w:tcPr>
            <w:tcW w:w="134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3797D637" w14:textId="77777777" w:rsidR="625529E0" w:rsidRDefault="7F63388E"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December 2025</w:t>
            </w:r>
          </w:p>
          <w:p w14:paraId="67FBAC0E" w14:textId="77777777" w:rsidR="00350C5A" w:rsidRDefault="5A84ECBF"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4 Dec 2025</w:t>
            </w:r>
          </w:p>
          <w:p w14:paraId="5C2F98CA" w14:textId="5C9A757C" w:rsidR="00350C5A" w:rsidRDefault="5A84ECBF"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7B9AB61">
              <w:rPr>
                <w:rFonts w:ascii="Century Gothic" w:eastAsia="Century Gothic" w:hAnsi="Century Gothic" w:cs="Century Gothic"/>
                <w:color w:val="1F3864" w:themeColor="accent5" w:themeShade="80"/>
                <w:sz w:val="18"/>
                <w:szCs w:val="18"/>
              </w:rPr>
              <w:t>11 Dec 2025</w:t>
            </w:r>
          </w:p>
        </w:tc>
      </w:tr>
      <w:tr w:rsidR="625529E0" w14:paraId="3E7BBA38" w14:textId="77777777" w:rsidTr="67B9AB61">
        <w:trPr>
          <w:trHeight w:val="540"/>
        </w:trPr>
        <w:tc>
          <w:tcPr>
            <w:cnfStyle w:val="001000000000" w:firstRow="0" w:lastRow="0" w:firstColumn="1" w:lastColumn="0" w:oddVBand="0" w:evenVBand="0" w:oddHBand="0" w:evenHBand="0" w:firstRowFirstColumn="0" w:firstRowLastColumn="0" w:lastRowFirstColumn="0" w:lastRowLastColumn="0"/>
            <w:tcW w:w="995"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246A88DF" w14:textId="29955787" w:rsidR="625529E0" w:rsidRDefault="625529E0" w:rsidP="1B6E46EF">
            <w:pPr>
              <w:spacing w:line="360" w:lineRule="auto"/>
              <w:rPr>
                <w:rFonts w:ascii="Century Gothic" w:eastAsia="Century Gothic" w:hAnsi="Century Gothic" w:cs="Century Gothic"/>
                <w:b w:val="0"/>
                <w:bCs w:val="0"/>
                <w:color w:val="1F3864" w:themeColor="accent5" w:themeShade="80"/>
                <w:sz w:val="18"/>
                <w:szCs w:val="18"/>
              </w:rPr>
            </w:pPr>
          </w:p>
        </w:tc>
        <w:tc>
          <w:tcPr>
            <w:tcW w:w="1376"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217E83E5" w14:textId="0A6D919F" w:rsidR="625529E0" w:rsidRDefault="625529E0" w:rsidP="1B6E46EF">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c>
          <w:tcPr>
            <w:tcW w:w="4274"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56E1FEF1" w14:textId="26C84E0B" w:rsidR="625529E0" w:rsidRDefault="625529E0" w:rsidP="1B6E46EF">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c>
          <w:tcPr>
            <w:tcW w:w="1362"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067AD637" w14:textId="00B11FD6" w:rsidR="625529E0" w:rsidRDefault="625529E0" w:rsidP="1B6E46EF">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color w:val="1F3864" w:themeColor="accent5" w:themeShade="80"/>
                <w:sz w:val="18"/>
                <w:szCs w:val="18"/>
              </w:rPr>
            </w:pPr>
          </w:p>
        </w:tc>
        <w:tc>
          <w:tcPr>
            <w:tcW w:w="134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7AA8496A" w14:textId="24072E11" w:rsidR="625529E0" w:rsidRDefault="625529E0" w:rsidP="1B6E46EF">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r>
      <w:tr w:rsidR="625529E0" w14:paraId="044D9ED6" w14:textId="77777777" w:rsidTr="67B9AB6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5"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46A7E94E" w14:textId="012A3C5F" w:rsidR="625529E0" w:rsidRDefault="625529E0" w:rsidP="1B6E46EF">
            <w:pPr>
              <w:spacing w:line="360" w:lineRule="auto"/>
              <w:rPr>
                <w:rFonts w:ascii="Century Gothic" w:eastAsia="Century Gothic" w:hAnsi="Century Gothic" w:cs="Century Gothic"/>
                <w:color w:val="1F3864" w:themeColor="accent5" w:themeShade="80"/>
                <w:sz w:val="18"/>
                <w:szCs w:val="18"/>
              </w:rPr>
            </w:pPr>
          </w:p>
        </w:tc>
        <w:tc>
          <w:tcPr>
            <w:tcW w:w="1376"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08D54BF4" w14:textId="054ECC2E" w:rsidR="625529E0" w:rsidRDefault="625529E0"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c>
          <w:tcPr>
            <w:tcW w:w="4274"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632AB8D1" w14:textId="4F284891" w:rsidR="625529E0" w:rsidRDefault="625529E0"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c>
          <w:tcPr>
            <w:tcW w:w="1362"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6E91D3AD" w14:textId="6C5C1D41" w:rsidR="625529E0" w:rsidRDefault="625529E0"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c>
          <w:tcPr>
            <w:tcW w:w="134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Mar>
              <w:left w:w="105" w:type="dxa"/>
              <w:right w:w="105" w:type="dxa"/>
            </w:tcMar>
          </w:tcPr>
          <w:p w14:paraId="19A12416" w14:textId="7B44E695" w:rsidR="625529E0" w:rsidRDefault="625529E0" w:rsidP="1B6E46EF">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r>
    </w:tbl>
    <w:p w14:paraId="1D3CEFD4" w14:textId="3864EBF4" w:rsidR="000E2336" w:rsidRDefault="000E2336" w:rsidP="1B6E46EF">
      <w:pPr>
        <w:spacing w:line="360" w:lineRule="auto"/>
        <w:rPr>
          <w:rFonts w:ascii="Century Gothic" w:eastAsia="Century Gothic" w:hAnsi="Century Gothic" w:cs="Century Gothic"/>
          <w:color w:val="1F3864" w:themeColor="accent5" w:themeShade="80"/>
        </w:rPr>
      </w:pPr>
    </w:p>
    <w:p w14:paraId="0229BFCA" w14:textId="77777777" w:rsidR="00FB4EAA" w:rsidRDefault="00FB4EAA" w:rsidP="1B6E46EF">
      <w:pPr>
        <w:spacing w:line="360" w:lineRule="auto"/>
        <w:rPr>
          <w:rFonts w:ascii="Century Gothic" w:eastAsia="Century Gothic" w:hAnsi="Century Gothic" w:cs="Century Gothic"/>
          <w:color w:val="1F3864" w:themeColor="accent5" w:themeShade="80"/>
        </w:rPr>
      </w:pPr>
    </w:p>
    <w:p w14:paraId="069158E7" w14:textId="77777777" w:rsidR="007773AF" w:rsidRDefault="007773AF" w:rsidP="1B6E46EF">
      <w:pPr>
        <w:spacing w:line="360" w:lineRule="auto"/>
        <w:rPr>
          <w:rFonts w:ascii="Century Gothic" w:eastAsia="Century Gothic" w:hAnsi="Century Gothic" w:cs="Century Gothic"/>
          <w:b/>
          <w:bCs/>
          <w:color w:val="1F3864" w:themeColor="accent5" w:themeShade="80"/>
        </w:rPr>
      </w:pPr>
    </w:p>
    <w:p w14:paraId="12CE4C8E" w14:textId="39DCEBF7" w:rsidR="0D7D30BE" w:rsidRDefault="0D7D30BE" w:rsidP="0D7D30BE"/>
    <w:p w14:paraId="2CB0C90F" w14:textId="0C18D6FA" w:rsidR="0D7D30BE" w:rsidRDefault="0D7D30BE">
      <w:r>
        <w:br w:type="page"/>
      </w:r>
    </w:p>
    <w:p w14:paraId="6F9E0E6B" w14:textId="4415D35D" w:rsidR="0D7D30BE" w:rsidRDefault="0D7D30BE" w:rsidP="0D7D30BE"/>
    <w:p w14:paraId="48751EB9" w14:textId="77777777" w:rsidR="009F7864" w:rsidRPr="0002313B" w:rsidRDefault="009F7864" w:rsidP="1B6E46EF">
      <w:pPr>
        <w:pStyle w:val="Level1"/>
        <w:keepNext/>
        <w:spacing w:line="360" w:lineRule="auto"/>
        <w:rPr>
          <w:rStyle w:val="Level1asHeadingtext"/>
          <w:rFonts w:ascii="Century Gothic" w:eastAsia="Century Gothic" w:hAnsi="Century Gothic" w:cs="Century Gothic"/>
          <w:color w:val="1F3864" w:themeColor="accent5" w:themeShade="80"/>
          <w:sz w:val="22"/>
          <w:szCs w:val="22"/>
        </w:rPr>
      </w:pPr>
      <w:r w:rsidRPr="67B9AB61">
        <w:rPr>
          <w:rStyle w:val="Level1asHeadingtext"/>
          <w:rFonts w:ascii="Century Gothic" w:eastAsia="Century Gothic" w:hAnsi="Century Gothic" w:cs="Century Gothic"/>
          <w:color w:val="1F3864" w:themeColor="accent5" w:themeShade="80"/>
          <w:sz w:val="22"/>
          <w:szCs w:val="22"/>
        </w:rPr>
        <w:t>Introduction</w:t>
      </w:r>
    </w:p>
    <w:p w14:paraId="50287081" w14:textId="30E9FCCF" w:rsidR="009F7864" w:rsidRPr="0002313B" w:rsidRDefault="00B93352"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Derby College Group (DCG</w:t>
      </w:r>
      <w:r w:rsidR="00D85E94" w:rsidRPr="67B9AB61">
        <w:rPr>
          <w:rFonts w:ascii="Century Gothic" w:eastAsia="Century Gothic" w:hAnsi="Century Gothic" w:cs="Century Gothic"/>
          <w:color w:val="1F3864" w:themeColor="accent5" w:themeShade="80"/>
          <w:sz w:val="22"/>
          <w:szCs w:val="22"/>
        </w:rPr>
        <w:t>)</w:t>
      </w:r>
      <w:r w:rsidR="009F7864" w:rsidRPr="67B9AB61">
        <w:rPr>
          <w:rFonts w:ascii="Century Gothic" w:eastAsia="Century Gothic" w:hAnsi="Century Gothic" w:cs="Century Gothic"/>
          <w:color w:val="1F3864" w:themeColor="accent5" w:themeShade="80"/>
          <w:sz w:val="22"/>
          <w:szCs w:val="22"/>
        </w:rPr>
        <w:t xml:space="preserve"> recognises and endorses that freedom of speech and expression within the law has fundamental importance for institutions as places of education, learning and the disinterested pursuit of truth.  </w:t>
      </w:r>
      <w:proofErr w:type="gramStart"/>
      <w:r w:rsidR="009F7864" w:rsidRPr="67B9AB61">
        <w:rPr>
          <w:rFonts w:ascii="Century Gothic" w:eastAsia="Century Gothic" w:hAnsi="Century Gothic" w:cs="Century Gothic"/>
          <w:color w:val="1F3864" w:themeColor="accent5" w:themeShade="80"/>
          <w:sz w:val="22"/>
          <w:szCs w:val="22"/>
        </w:rPr>
        <w:t xml:space="preserve">In particular, </w:t>
      </w:r>
      <w:r w:rsidR="00F73F0B" w:rsidRPr="67B9AB61">
        <w:rPr>
          <w:rFonts w:ascii="Century Gothic" w:eastAsia="Century Gothic" w:hAnsi="Century Gothic" w:cs="Century Gothic"/>
          <w:color w:val="1F3864" w:themeColor="accent5" w:themeShade="80"/>
          <w:sz w:val="22"/>
          <w:szCs w:val="22"/>
        </w:rPr>
        <w:t>DCG</w:t>
      </w:r>
      <w:proofErr w:type="gramEnd"/>
      <w:r w:rsidR="009F7864" w:rsidRPr="67B9AB61">
        <w:rPr>
          <w:rFonts w:ascii="Century Gothic" w:eastAsia="Century Gothic" w:hAnsi="Century Gothic" w:cs="Century Gothic"/>
          <w:color w:val="1F3864" w:themeColor="accent5" w:themeShade="80"/>
          <w:sz w:val="22"/>
          <w:szCs w:val="22"/>
        </w:rPr>
        <w:t xml:space="preserve"> is obliged under section 43 of the Education (No. 2) Act 1986</w:t>
      </w:r>
      <w:r w:rsidR="00CF7F3E" w:rsidRPr="67B9AB61">
        <w:rPr>
          <w:rFonts w:ascii="Century Gothic" w:eastAsia="Century Gothic" w:hAnsi="Century Gothic" w:cs="Century Gothic"/>
          <w:color w:val="1F3864" w:themeColor="accent5" w:themeShade="80"/>
          <w:sz w:val="22"/>
          <w:szCs w:val="22"/>
        </w:rPr>
        <w:t xml:space="preserve"> and The Higher Education (Freedom of Speech) Act 2023</w:t>
      </w:r>
      <w:r w:rsidR="009F7864" w:rsidRPr="67B9AB61">
        <w:rPr>
          <w:rFonts w:ascii="Century Gothic" w:eastAsia="Century Gothic" w:hAnsi="Century Gothic" w:cs="Century Gothic"/>
          <w:color w:val="1F3864" w:themeColor="accent5" w:themeShade="80"/>
          <w:sz w:val="22"/>
          <w:szCs w:val="22"/>
        </w:rPr>
        <w:t xml:space="preserve"> to take reasonable measures to protect freedom of lawful speech.  </w:t>
      </w:r>
    </w:p>
    <w:p w14:paraId="3A70E1C6" w14:textId="77777777" w:rsidR="009F7864" w:rsidRPr="0002313B" w:rsidRDefault="009F7864"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In addition, a principle of freedom of lawful expression is enshrined in Article 10 of the European Convention on Human Rights. </w:t>
      </w:r>
    </w:p>
    <w:p w14:paraId="17924BC3" w14:textId="7E076035" w:rsidR="009F7864" w:rsidRPr="0002313B" w:rsidRDefault="00D85E94"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DCG</w:t>
      </w:r>
      <w:r w:rsidR="009F7864" w:rsidRPr="67B9AB61">
        <w:rPr>
          <w:rFonts w:ascii="Century Gothic" w:eastAsia="Century Gothic" w:hAnsi="Century Gothic" w:cs="Century Gothic"/>
          <w:color w:val="1F3864" w:themeColor="accent5" w:themeShade="80"/>
          <w:sz w:val="22"/>
          <w:szCs w:val="22"/>
        </w:rPr>
        <w:t xml:space="preserve"> shall have regard to the need to ensure that academic employees have freedom within the law to question and test received wisdom, and to put forward new ideas and controversial or unpopular opinions without placing themselves at risk of losing their jobs or any privileges they may have at </w:t>
      </w:r>
      <w:r w:rsidRPr="67B9AB61">
        <w:rPr>
          <w:rFonts w:ascii="Century Gothic" w:eastAsia="Century Gothic" w:hAnsi="Century Gothic" w:cs="Century Gothic"/>
          <w:color w:val="1F3864" w:themeColor="accent5" w:themeShade="80"/>
          <w:sz w:val="22"/>
          <w:szCs w:val="22"/>
        </w:rPr>
        <w:t>DCG</w:t>
      </w:r>
      <w:r w:rsidR="009F7864" w:rsidRPr="67B9AB61">
        <w:rPr>
          <w:rFonts w:ascii="Century Gothic" w:eastAsia="Century Gothic" w:hAnsi="Century Gothic" w:cs="Century Gothic"/>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DCG</w:t>
      </w:r>
      <w:r w:rsidR="009F7864" w:rsidRPr="67B9AB61">
        <w:rPr>
          <w:rFonts w:ascii="Century Gothic" w:eastAsia="Century Gothic" w:hAnsi="Century Gothic" w:cs="Century Gothic"/>
          <w:color w:val="1F3864" w:themeColor="accent5" w:themeShade="80"/>
          <w:sz w:val="22"/>
          <w:szCs w:val="22"/>
        </w:rPr>
        <w:t xml:space="preserve"> has a responsibility, so far as is reasonably practicable, to protect and advance the principle of academic freedom.</w:t>
      </w:r>
    </w:p>
    <w:p w14:paraId="627141B8" w14:textId="77777777" w:rsidR="009F7864" w:rsidRPr="0002313B" w:rsidRDefault="009F7864"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This Code of Practice sets out the rights and obligations inherent within the principles of freedom of speech and expression and academic </w:t>
      </w:r>
      <w:proofErr w:type="gramStart"/>
      <w:r w:rsidRPr="67B9AB61">
        <w:rPr>
          <w:rFonts w:ascii="Century Gothic" w:eastAsia="Century Gothic" w:hAnsi="Century Gothic" w:cs="Century Gothic"/>
          <w:color w:val="1F3864" w:themeColor="accent5" w:themeShade="80"/>
          <w:sz w:val="22"/>
          <w:szCs w:val="22"/>
        </w:rPr>
        <w:t>freedom</w:t>
      </w:r>
      <w:proofErr w:type="gramEnd"/>
      <w:r w:rsidRPr="67B9AB61">
        <w:rPr>
          <w:rFonts w:ascii="Century Gothic" w:eastAsia="Century Gothic" w:hAnsi="Century Gothic" w:cs="Century Gothic"/>
          <w:color w:val="1F3864" w:themeColor="accent5" w:themeShade="80"/>
          <w:sz w:val="22"/>
          <w:szCs w:val="22"/>
        </w:rPr>
        <w:t xml:space="preserve"> and the Code shall be construed and applied in the spirit of upholding those principles wherever reasonably practicable within the law.</w:t>
      </w:r>
    </w:p>
    <w:p w14:paraId="2DF30D6E" w14:textId="77777777" w:rsidR="009F7864" w:rsidRPr="0002313B" w:rsidRDefault="009F7864"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The Code of Practice covers freedom of speech and expression in whatever form that may take including (but not limited to) speeches, debates, meetings, demonstrations, written publications and </w:t>
      </w:r>
      <w:proofErr w:type="gramStart"/>
      <w:r w:rsidRPr="67B9AB61">
        <w:rPr>
          <w:rFonts w:ascii="Century Gothic" w:eastAsia="Century Gothic" w:hAnsi="Century Gothic" w:cs="Century Gothic"/>
          <w:color w:val="1F3864" w:themeColor="accent5" w:themeShade="80"/>
          <w:sz w:val="22"/>
          <w:szCs w:val="22"/>
        </w:rPr>
        <w:t>through the use of</w:t>
      </w:r>
      <w:proofErr w:type="gramEnd"/>
      <w:r w:rsidRPr="67B9AB61">
        <w:rPr>
          <w:rFonts w:ascii="Century Gothic" w:eastAsia="Century Gothic" w:hAnsi="Century Gothic" w:cs="Century Gothic"/>
          <w:color w:val="1F3864" w:themeColor="accent5" w:themeShade="80"/>
          <w:sz w:val="22"/>
          <w:szCs w:val="22"/>
        </w:rPr>
        <w:t xml:space="preserve"> social media.</w:t>
      </w:r>
    </w:p>
    <w:p w14:paraId="605709C7" w14:textId="77777777" w:rsidR="009F7864" w:rsidRPr="0002313B" w:rsidRDefault="009F7864" w:rsidP="1B6E46EF">
      <w:pPr>
        <w:pStyle w:val="Level2"/>
        <w:keepNext/>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The Code's rights and obligations shall apply to:</w:t>
      </w:r>
    </w:p>
    <w:p w14:paraId="061F08D0" w14:textId="7C02DB6B" w:rsidR="009F7864" w:rsidRPr="0002313B" w:rsidRDefault="00BB66A5" w:rsidP="1B6E46EF">
      <w:pPr>
        <w:pStyle w:val="Level3"/>
        <w:keepNext/>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DCG</w:t>
      </w:r>
      <w:r w:rsidR="009F7864" w:rsidRPr="67B9AB61">
        <w:rPr>
          <w:rFonts w:ascii="Century Gothic" w:eastAsia="Century Gothic" w:hAnsi="Century Gothic" w:cs="Century Gothic"/>
          <w:color w:val="1F3864" w:themeColor="accent5" w:themeShade="80"/>
          <w:sz w:val="22"/>
          <w:szCs w:val="22"/>
        </w:rPr>
        <w:t xml:space="preserve">, including members of the Governing </w:t>
      </w:r>
      <w:proofErr w:type="gramStart"/>
      <w:r w:rsidR="009F7864" w:rsidRPr="67B9AB61">
        <w:rPr>
          <w:rFonts w:ascii="Century Gothic" w:eastAsia="Century Gothic" w:hAnsi="Century Gothic" w:cs="Century Gothic"/>
          <w:color w:val="1F3864" w:themeColor="accent5" w:themeShade="80"/>
          <w:sz w:val="22"/>
          <w:szCs w:val="22"/>
        </w:rPr>
        <w:t>Body;</w:t>
      </w:r>
      <w:proofErr w:type="gramEnd"/>
    </w:p>
    <w:p w14:paraId="6FA1CE27" w14:textId="228E6646" w:rsidR="009F7864" w:rsidRPr="0002313B" w:rsidRDefault="009F7864" w:rsidP="1B6E46EF">
      <w:pPr>
        <w:pStyle w:val="Level3"/>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all persons (whether academic employees or otherwise) working for</w:t>
      </w:r>
      <w:r w:rsidR="00BB66A5" w:rsidRPr="67B9AB61">
        <w:rPr>
          <w:rFonts w:ascii="Century Gothic" w:eastAsia="Century Gothic" w:hAnsi="Century Gothic" w:cs="Century Gothic"/>
          <w:color w:val="1F3864" w:themeColor="accent5" w:themeShade="80"/>
          <w:sz w:val="22"/>
          <w:szCs w:val="22"/>
        </w:rPr>
        <w:t xml:space="preserve"> DCG</w:t>
      </w:r>
      <w:r w:rsidRPr="67B9AB61">
        <w:rPr>
          <w:rFonts w:ascii="Century Gothic" w:eastAsia="Century Gothic" w:hAnsi="Century Gothic" w:cs="Century Gothic"/>
          <w:color w:val="1F3864" w:themeColor="accent5" w:themeShade="80"/>
          <w:sz w:val="22"/>
          <w:szCs w:val="22"/>
        </w:rPr>
        <w:t xml:space="preserve"> whether for payment or otherwise</w:t>
      </w:r>
      <w:r w:rsidR="007773AF" w:rsidRPr="67B9AB61">
        <w:rPr>
          <w:rFonts w:ascii="Century Gothic" w:eastAsia="Century Gothic" w:hAnsi="Century Gothic" w:cs="Century Gothic"/>
          <w:color w:val="1F3864" w:themeColor="accent5" w:themeShade="80"/>
          <w:sz w:val="22"/>
          <w:szCs w:val="22"/>
        </w:rPr>
        <w:t>, including, employees, workers, self-employed contractors and volunteers</w:t>
      </w:r>
    </w:p>
    <w:p w14:paraId="2D6EB005" w14:textId="4BF645B9" w:rsidR="009F7864" w:rsidRPr="0002313B" w:rsidRDefault="009F7864" w:rsidP="1B6E46EF">
      <w:pPr>
        <w:pStyle w:val="Level3"/>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all duly enrolled students of </w:t>
      </w:r>
      <w:r w:rsidR="00BB66A5"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(whether full or part-time</w:t>
      </w:r>
      <w:proofErr w:type="gramStart"/>
      <w:r w:rsidRPr="67B9AB61">
        <w:rPr>
          <w:rFonts w:ascii="Century Gothic" w:eastAsia="Century Gothic" w:hAnsi="Century Gothic" w:cs="Century Gothic"/>
          <w:color w:val="1F3864" w:themeColor="accent5" w:themeShade="80"/>
          <w:sz w:val="22"/>
          <w:szCs w:val="22"/>
        </w:rPr>
        <w:t>);</w:t>
      </w:r>
      <w:proofErr w:type="gramEnd"/>
    </w:p>
    <w:p w14:paraId="0A63816B" w14:textId="23D990C2" w:rsidR="009F7864" w:rsidRPr="0002313B" w:rsidRDefault="009F7864" w:rsidP="1B6E46EF">
      <w:pPr>
        <w:pStyle w:val="Level3"/>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lastRenderedPageBreak/>
        <w:t xml:space="preserve">all students studying with </w:t>
      </w:r>
      <w:r w:rsidR="00BB66A5"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(whether full or part-time) under an agreement with a partner organisation of</w:t>
      </w:r>
      <w:r w:rsidRPr="67B9AB61">
        <w:rPr>
          <w:rFonts w:ascii="Century Gothic" w:eastAsia="Century Gothic" w:hAnsi="Century Gothic" w:cs="Century Gothic"/>
          <w:i/>
          <w:iCs/>
          <w:color w:val="1F3864" w:themeColor="accent5" w:themeShade="80"/>
          <w:sz w:val="22"/>
          <w:szCs w:val="22"/>
        </w:rPr>
        <w:t xml:space="preserve"> </w:t>
      </w:r>
      <w:r w:rsidR="00BB66A5"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(e.g. a college or school) even if not enrolled as students at </w:t>
      </w:r>
      <w:proofErr w:type="gramStart"/>
      <w:r w:rsidR="00BB66A5"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w:t>
      </w:r>
      <w:proofErr w:type="gramEnd"/>
    </w:p>
    <w:p w14:paraId="266891EE" w14:textId="606BB6B7" w:rsidR="009F7864" w:rsidRPr="0002313B" w:rsidRDefault="009F7864" w:rsidP="1B6E46EF">
      <w:pPr>
        <w:pStyle w:val="Level3"/>
        <w:widowControl w:val="0"/>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the students' union and any societies, clubs or associations which normally operate</w:t>
      </w:r>
      <w:r w:rsidRPr="67B9AB61">
        <w:rPr>
          <w:rFonts w:ascii="Century Gothic" w:eastAsia="Century Gothic" w:hAnsi="Century Gothic" w:cs="Century Gothic"/>
          <w:i/>
          <w:iCs/>
          <w:color w:val="1F3864" w:themeColor="accent5" w:themeShade="80"/>
          <w:sz w:val="22"/>
          <w:szCs w:val="22"/>
        </w:rPr>
        <w:t xml:space="preserve"> on</w:t>
      </w:r>
      <w:r w:rsidR="00BB66A5" w:rsidRPr="67B9AB61">
        <w:rPr>
          <w:rFonts w:ascii="Century Gothic" w:eastAsia="Century Gothic" w:hAnsi="Century Gothic" w:cs="Century Gothic"/>
          <w:i/>
          <w:iCs/>
          <w:color w:val="1F3864" w:themeColor="accent5" w:themeShade="80"/>
          <w:sz w:val="22"/>
          <w:szCs w:val="22"/>
        </w:rPr>
        <w:t xml:space="preserve"> DCG’s</w:t>
      </w:r>
      <w:r w:rsidRPr="67B9AB61">
        <w:rPr>
          <w:rFonts w:ascii="Century Gothic" w:eastAsia="Century Gothic" w:hAnsi="Century Gothic" w:cs="Century Gothic"/>
          <w:color w:val="1F3864" w:themeColor="accent5" w:themeShade="80"/>
          <w:sz w:val="22"/>
          <w:szCs w:val="22"/>
        </w:rPr>
        <w:t xml:space="preserve"> premises; and</w:t>
      </w:r>
    </w:p>
    <w:p w14:paraId="14B329CF" w14:textId="61BB03E8" w:rsidR="009F7864" w:rsidRDefault="009F7864" w:rsidP="1B6E46EF">
      <w:pPr>
        <w:pStyle w:val="Level3"/>
        <w:widowControl w:val="0"/>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all persons invited to speak and/or express views (whether in person or otherwise including through the use of social media) and/or otherwise take part in activities which take place on or are planned or proposed or due to take place on </w:t>
      </w:r>
      <w:r w:rsidR="00BB66A5" w:rsidRPr="67B9AB61">
        <w:rPr>
          <w:rFonts w:ascii="Century Gothic" w:eastAsia="Century Gothic" w:hAnsi="Century Gothic" w:cs="Century Gothic"/>
          <w:color w:val="1F3864" w:themeColor="accent5" w:themeShade="80"/>
          <w:sz w:val="22"/>
          <w:szCs w:val="22"/>
        </w:rPr>
        <w:t>DCG</w:t>
      </w:r>
      <w:r w:rsidR="00B72448" w:rsidRPr="67B9AB61">
        <w:rPr>
          <w:rFonts w:ascii="Century Gothic" w:eastAsia="Century Gothic" w:hAnsi="Century Gothic" w:cs="Century Gothic"/>
          <w:color w:val="1F3864" w:themeColor="accent5" w:themeShade="80"/>
          <w:sz w:val="22"/>
          <w:szCs w:val="22"/>
        </w:rPr>
        <w:t>’s</w:t>
      </w:r>
      <w:r w:rsidRPr="67B9AB61">
        <w:rPr>
          <w:rFonts w:ascii="Century Gothic" w:eastAsia="Century Gothic" w:hAnsi="Century Gothic" w:cs="Century Gothic"/>
          <w:color w:val="1F3864" w:themeColor="accent5" w:themeShade="80"/>
          <w:sz w:val="22"/>
          <w:szCs w:val="22"/>
        </w:rPr>
        <w:t xml:space="preserve"> premises or through its IT systems in accordance with the provisions of section 3 of this Code.</w:t>
      </w:r>
    </w:p>
    <w:p w14:paraId="5F46C240" w14:textId="2F8F3691" w:rsidR="00071A32" w:rsidRPr="0002313B" w:rsidRDefault="00071A32" w:rsidP="1B6E46EF">
      <w:pPr>
        <w:pStyle w:val="Level2"/>
        <w:widowControl w:val="0"/>
        <w:numPr>
          <w:ilvl w:val="0"/>
          <w:numId w:val="0"/>
        </w:numPr>
        <w:spacing w:line="360" w:lineRule="auto"/>
        <w:ind w:left="720" w:hanging="720"/>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1.7</w:t>
      </w:r>
      <w:r>
        <w:tab/>
      </w:r>
      <w:r w:rsidRPr="67B9AB61">
        <w:rPr>
          <w:rFonts w:ascii="Century Gothic" w:eastAsia="Century Gothic" w:hAnsi="Century Gothic" w:cs="Century Gothic"/>
          <w:color w:val="1F3864" w:themeColor="accent5" w:themeShade="80"/>
          <w:sz w:val="22"/>
          <w:szCs w:val="22"/>
        </w:rPr>
        <w:t>References in the Code to “</w:t>
      </w:r>
      <w:r w:rsidR="00B72448" w:rsidRPr="67B9AB61">
        <w:rPr>
          <w:rFonts w:ascii="Century Gothic" w:eastAsia="Century Gothic" w:hAnsi="Century Gothic" w:cs="Century Gothic"/>
          <w:color w:val="1F3864" w:themeColor="accent5" w:themeShade="80"/>
          <w:sz w:val="22"/>
          <w:szCs w:val="22"/>
        </w:rPr>
        <w:t>DCG’s</w:t>
      </w:r>
      <w:r w:rsidRPr="67B9AB61">
        <w:rPr>
          <w:rFonts w:ascii="Century Gothic" w:eastAsia="Century Gothic" w:hAnsi="Century Gothic" w:cs="Century Gothic"/>
          <w:color w:val="1F3864" w:themeColor="accent5" w:themeShade="80"/>
          <w:sz w:val="22"/>
          <w:szCs w:val="22"/>
        </w:rPr>
        <w:t xml:space="preserve"> premises” and/or </w:t>
      </w:r>
      <w:r w:rsidRPr="67B9AB61">
        <w:rPr>
          <w:rFonts w:ascii="Century Gothic" w:eastAsia="Century Gothic" w:hAnsi="Century Gothic" w:cs="Century Gothic"/>
          <w:i/>
          <w:iCs/>
          <w:color w:val="1F3864" w:themeColor="accent5" w:themeShade="80"/>
          <w:sz w:val="22"/>
          <w:szCs w:val="22"/>
        </w:rPr>
        <w:t>“</w:t>
      </w:r>
      <w:r w:rsidR="00B72448" w:rsidRPr="67B9AB61">
        <w:rPr>
          <w:rFonts w:ascii="Century Gothic" w:eastAsia="Century Gothic" w:hAnsi="Century Gothic" w:cs="Century Gothic"/>
          <w:i/>
          <w:iCs/>
          <w:color w:val="1F3864" w:themeColor="accent5" w:themeShade="80"/>
          <w:sz w:val="22"/>
          <w:szCs w:val="22"/>
        </w:rPr>
        <w:t>DCG’s</w:t>
      </w:r>
      <w:r w:rsidRPr="67B9AB61">
        <w:rPr>
          <w:rFonts w:ascii="Century Gothic" w:eastAsia="Century Gothic" w:hAnsi="Century Gothic" w:cs="Century Gothic"/>
          <w:color w:val="1F3864" w:themeColor="accent5" w:themeShade="80"/>
          <w:sz w:val="22"/>
          <w:szCs w:val="22"/>
        </w:rPr>
        <w:t xml:space="preserve"> facilities” include premises and/or facilities which are owned by </w:t>
      </w:r>
      <w:r w:rsidR="00B72448"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premises and/or facilities which </w:t>
      </w:r>
      <w:r w:rsidR="00B72448"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does not own but over which it exercises</w:t>
      </w:r>
      <w:r w:rsidRPr="67B9AB61">
        <w:rPr>
          <w:rFonts w:ascii="Century Gothic" w:eastAsia="Century Gothic" w:hAnsi="Century Gothic" w:cs="Century Gothic"/>
          <w:i/>
          <w:iCs/>
          <w:color w:val="1F3864" w:themeColor="accent5" w:themeShade="80"/>
          <w:sz w:val="22"/>
          <w:szCs w:val="22"/>
        </w:rPr>
        <w:t xml:space="preserve"> s</w:t>
      </w:r>
      <w:r w:rsidRPr="67B9AB61">
        <w:rPr>
          <w:rFonts w:ascii="Century Gothic" w:eastAsia="Century Gothic" w:hAnsi="Century Gothic" w:cs="Century Gothic"/>
          <w:color w:val="1F3864" w:themeColor="accent5" w:themeShade="80"/>
          <w:sz w:val="22"/>
          <w:szCs w:val="22"/>
        </w:rPr>
        <w:t xml:space="preserve">ome degree of control, and premises and/or facilities occupied or controlled by </w:t>
      </w:r>
      <w:r w:rsidR="00FD5057" w:rsidRPr="67B9AB61">
        <w:rPr>
          <w:rFonts w:ascii="Century Gothic" w:eastAsia="Century Gothic" w:hAnsi="Century Gothic" w:cs="Century Gothic"/>
          <w:color w:val="1F3864" w:themeColor="accent5" w:themeShade="80"/>
          <w:sz w:val="22"/>
          <w:szCs w:val="22"/>
        </w:rPr>
        <w:t>DCG’s</w:t>
      </w:r>
      <w:r w:rsidRPr="67B9AB61">
        <w:rPr>
          <w:rFonts w:ascii="Century Gothic" w:eastAsia="Century Gothic" w:hAnsi="Century Gothic" w:cs="Century Gothic"/>
          <w:color w:val="1F3864" w:themeColor="accent5" w:themeShade="80"/>
          <w:sz w:val="22"/>
          <w:szCs w:val="22"/>
        </w:rPr>
        <w:t xml:space="preserve"> students' union whether or not</w:t>
      </w:r>
      <w:r w:rsidR="00FD5057" w:rsidRPr="67B9AB61">
        <w:rPr>
          <w:rFonts w:ascii="Century Gothic" w:eastAsia="Century Gothic" w:hAnsi="Century Gothic" w:cs="Century Gothic"/>
          <w:color w:val="1F3864" w:themeColor="accent5" w:themeShade="80"/>
          <w:sz w:val="22"/>
          <w:szCs w:val="22"/>
        </w:rPr>
        <w:t xml:space="preserve"> DCG</w:t>
      </w:r>
      <w:r w:rsidRPr="67B9AB61">
        <w:rPr>
          <w:rFonts w:ascii="Century Gothic" w:eastAsia="Century Gothic" w:hAnsi="Century Gothic" w:cs="Century Gothic"/>
          <w:color w:val="1F3864" w:themeColor="accent5" w:themeShade="80"/>
          <w:sz w:val="22"/>
          <w:szCs w:val="22"/>
        </w:rPr>
        <w:t xml:space="preserve"> owns or has control of such premises and/or facilities.</w:t>
      </w:r>
    </w:p>
    <w:p w14:paraId="389702EB" w14:textId="242D2242" w:rsidR="00071A32" w:rsidRPr="0002313B" w:rsidRDefault="00071A32" w:rsidP="67B9AB61">
      <w:pPr>
        <w:pStyle w:val="Level2"/>
        <w:widowControl w:val="0"/>
        <w:numPr>
          <w:ilvl w:val="0"/>
          <w:numId w:val="0"/>
        </w:numPr>
        <w:spacing w:line="360" w:lineRule="auto"/>
        <w:ind w:left="709" w:hanging="709"/>
        <w:rPr>
          <w:rFonts w:ascii="Century Gothic" w:eastAsia="Century Gothic" w:hAnsi="Century Gothic" w:cs="Century Gothic"/>
          <w:i/>
          <w:iCs/>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1.8 </w:t>
      </w:r>
      <w:r>
        <w:tab/>
      </w:r>
      <w:r w:rsidRPr="67B9AB61">
        <w:rPr>
          <w:rFonts w:ascii="Century Gothic" w:eastAsia="Century Gothic" w:hAnsi="Century Gothic" w:cs="Century Gothic"/>
          <w:color w:val="1F3864" w:themeColor="accent5" w:themeShade="80"/>
          <w:sz w:val="22"/>
          <w:szCs w:val="22"/>
        </w:rPr>
        <w:t xml:space="preserve">References in the Code to any </w:t>
      </w:r>
      <w:r w:rsidR="00FD5057"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employee</w:t>
      </w:r>
      <w:r w:rsidRPr="67B9AB61">
        <w:rPr>
          <w:rFonts w:ascii="Century Gothic" w:eastAsia="Century Gothic" w:hAnsi="Century Gothic" w:cs="Century Gothic"/>
          <w:i/>
          <w:iCs/>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 xml:space="preserve">e.g. the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color w:val="1F3864" w:themeColor="accent5" w:themeShade="80"/>
          <w:sz w:val="22"/>
          <w:szCs w:val="22"/>
        </w:rPr>
        <w:t xml:space="preserve"> and the Deputy CEO) includes reference to their nominee. </w:t>
      </w:r>
    </w:p>
    <w:p w14:paraId="1457B9E8" w14:textId="77777777" w:rsidR="00071A32" w:rsidRPr="0002313B" w:rsidRDefault="00071A32" w:rsidP="67B9AB61">
      <w:pPr>
        <w:pStyle w:val="Level2"/>
        <w:widowControl w:val="0"/>
        <w:numPr>
          <w:ilvl w:val="0"/>
          <w:numId w:val="0"/>
        </w:numPr>
        <w:spacing w:line="360" w:lineRule="auto"/>
        <w:rPr>
          <w:rStyle w:val="Level1asHeadingtext"/>
          <w:rFonts w:ascii="Century Gothic" w:eastAsia="Century Gothic" w:hAnsi="Century Gothic" w:cs="Century Gothic"/>
          <w:i/>
          <w:iCs/>
          <w:color w:val="1F3864" w:themeColor="accent5" w:themeShade="80"/>
          <w:sz w:val="22"/>
          <w:szCs w:val="22"/>
        </w:rPr>
      </w:pPr>
      <w:r w:rsidRPr="67B9AB61">
        <w:rPr>
          <w:rStyle w:val="Level1asHeadingtext"/>
          <w:rFonts w:ascii="Century Gothic" w:eastAsia="Century Gothic" w:hAnsi="Century Gothic" w:cs="Century Gothic"/>
          <w:color w:val="1F3864" w:themeColor="accent5" w:themeShade="80"/>
          <w:sz w:val="22"/>
          <w:szCs w:val="22"/>
        </w:rPr>
        <w:t xml:space="preserve">2. </w:t>
      </w:r>
      <w:r>
        <w:tab/>
      </w:r>
      <w:r w:rsidRPr="67B9AB61">
        <w:rPr>
          <w:rStyle w:val="Level1asHeadingtext"/>
          <w:rFonts w:ascii="Century Gothic" w:eastAsia="Century Gothic" w:hAnsi="Century Gothic" w:cs="Century Gothic"/>
          <w:color w:val="1F3864" w:themeColor="accent5" w:themeShade="80"/>
          <w:sz w:val="22"/>
          <w:szCs w:val="22"/>
        </w:rPr>
        <w:t>Freedom of Speech and Expression</w:t>
      </w:r>
    </w:p>
    <w:p w14:paraId="153B6CE9" w14:textId="3C5434A2" w:rsidR="00C702B3" w:rsidRPr="00942E27" w:rsidRDefault="00071A32" w:rsidP="67B9AB61">
      <w:pPr>
        <w:pStyle w:val="Level2"/>
        <w:keepNext/>
        <w:widowControl w:val="0"/>
        <w:numPr>
          <w:ilvl w:val="0"/>
          <w:numId w:val="0"/>
        </w:numPr>
        <w:spacing w:line="360" w:lineRule="auto"/>
        <w:ind w:left="709" w:hanging="709"/>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2.1</w:t>
      </w:r>
      <w:r w:rsidR="00C702B3">
        <w:tab/>
      </w:r>
      <w:r w:rsidR="005E1840"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i/>
          <w:iCs/>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shall take such steps as are reasonably practicable to ensure that freedom of speech</w:t>
      </w:r>
      <w:r w:rsidRPr="67B9AB61">
        <w:rPr>
          <w:rFonts w:ascii="Century Gothic" w:eastAsia="Century Gothic" w:hAnsi="Century Gothic" w:cs="Century Gothic"/>
          <w:i/>
          <w:iCs/>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and expression within the law is secured for every person to whom this Code's rights apply.</w:t>
      </w:r>
    </w:p>
    <w:p w14:paraId="21CFF755" w14:textId="64363B7B" w:rsidR="00C702B3" w:rsidRPr="00942E27" w:rsidRDefault="00071A32" w:rsidP="67B9AB61">
      <w:pPr>
        <w:pStyle w:val="Level2"/>
        <w:keepNext/>
        <w:widowControl w:val="0"/>
        <w:numPr>
          <w:ilvl w:val="0"/>
          <w:numId w:val="0"/>
        </w:numPr>
        <w:spacing w:line="360" w:lineRule="auto"/>
        <w:ind w:left="709" w:hanging="709"/>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2.2 </w:t>
      </w:r>
      <w:r w:rsidR="00C702B3">
        <w:tab/>
      </w:r>
      <w:r w:rsidRPr="67B9AB61">
        <w:rPr>
          <w:rFonts w:ascii="Century Gothic" w:eastAsia="Century Gothic" w:hAnsi="Century Gothic" w:cs="Century Gothic"/>
          <w:color w:val="1F3864" w:themeColor="accent5" w:themeShade="80"/>
          <w:sz w:val="22"/>
          <w:szCs w:val="22"/>
        </w:rPr>
        <w:t xml:space="preserve">Every person to whom this Code's obligations apply shall assist </w:t>
      </w:r>
      <w:r w:rsidR="005E1840"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in upholding this Code of Practice.</w:t>
      </w:r>
    </w:p>
    <w:p w14:paraId="04E6D19E" w14:textId="30B6428C" w:rsidR="00C702B3" w:rsidRPr="00942E27" w:rsidRDefault="00071A32" w:rsidP="67B9AB61">
      <w:pPr>
        <w:pStyle w:val="Level2"/>
        <w:keepNext/>
        <w:widowControl w:val="0"/>
        <w:numPr>
          <w:ilvl w:val="0"/>
          <w:numId w:val="0"/>
        </w:numPr>
        <w:spacing w:line="360" w:lineRule="auto"/>
        <w:ind w:left="709" w:hanging="709"/>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2.3</w:t>
      </w:r>
      <w:r w:rsidR="00C702B3">
        <w:tab/>
      </w:r>
      <w:r w:rsidR="005E1840" w:rsidRPr="67B9AB61">
        <w:rPr>
          <w:rFonts w:ascii="Century Gothic" w:eastAsia="Century Gothic" w:hAnsi="Century Gothic" w:cs="Century Gothic"/>
          <w:color w:val="1F3864" w:themeColor="accent5" w:themeShade="80"/>
          <w:sz w:val="22"/>
          <w:szCs w:val="22"/>
        </w:rPr>
        <w:t>DCG</w:t>
      </w:r>
      <w:r w:rsidR="00C702B3" w:rsidRPr="67B9AB61">
        <w:rPr>
          <w:rFonts w:ascii="Century Gothic" w:eastAsia="Century Gothic" w:hAnsi="Century Gothic" w:cs="Century Gothic"/>
          <w:color w:val="1F3864" w:themeColor="accent5" w:themeShade="80"/>
          <w:sz w:val="22"/>
          <w:szCs w:val="22"/>
        </w:rPr>
        <w:t xml:space="preserve"> and individuals subject to this Code shall not restrict speech that is within the law except as prescribed by law and only if any such restriction is necessary </w:t>
      </w:r>
      <w:r w:rsidR="00C702B3" w:rsidRPr="67B9AB61">
        <w:rPr>
          <w:rFonts w:ascii="Century Gothic" w:eastAsia="Century Gothic" w:hAnsi="Century Gothic" w:cs="Century Gothic"/>
          <w:color w:val="1F3864" w:themeColor="accent5" w:themeShade="80"/>
          <w:sz w:val="22"/>
          <w:szCs w:val="22"/>
        </w:rPr>
        <w:lastRenderedPageBreak/>
        <w:t>and proportionate as required by the European Convention on Human Rights.</w:t>
      </w:r>
    </w:p>
    <w:p w14:paraId="517D674D" w14:textId="7198B305" w:rsidR="00C702B3" w:rsidRPr="00942E27" w:rsidRDefault="00C702B3" w:rsidP="67B9AB61">
      <w:pPr>
        <w:pStyle w:val="Level2"/>
        <w:keepNext/>
        <w:widowControl w:val="0"/>
        <w:numPr>
          <w:ilvl w:val="0"/>
          <w:numId w:val="0"/>
        </w:numPr>
        <w:spacing w:line="360" w:lineRule="auto"/>
        <w:ind w:left="709" w:hanging="709"/>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2.4 </w:t>
      </w:r>
      <w:r>
        <w:tab/>
      </w:r>
      <w:r w:rsidRPr="67B9AB61">
        <w:rPr>
          <w:rFonts w:ascii="Century Gothic" w:eastAsia="Century Gothic" w:hAnsi="Century Gothic" w:cs="Century Gothic"/>
          <w:color w:val="1F3864" w:themeColor="accent5" w:themeShade="80"/>
          <w:sz w:val="22"/>
          <w:szCs w:val="22"/>
        </w:rPr>
        <w:t xml:space="preserve"> The three-step framework for assessing compliance is:</w:t>
      </w:r>
    </w:p>
    <w:p w14:paraId="52F0E31E" w14:textId="77777777" w:rsidR="00C702B3" w:rsidRPr="00942E27" w:rsidRDefault="00C702B3" w:rsidP="1B6E46EF">
      <w:pPr>
        <w:pStyle w:val="legclearfix2"/>
        <w:keepNext/>
        <w:shd w:val="clear" w:color="auto" w:fill="auto"/>
        <w:spacing w:after="240" w:line="360" w:lineRule="auto"/>
        <w:ind w:left="720"/>
        <w:jc w:val="both"/>
        <w:rPr>
          <w:rFonts w:ascii="Century Gothic" w:eastAsia="Century Gothic" w:hAnsi="Century Gothic" w:cs="Century Gothic"/>
          <w:color w:val="1F3864" w:themeColor="accent5" w:themeShade="80"/>
          <w:sz w:val="22"/>
          <w:szCs w:val="22"/>
          <w:lang w:eastAsia="en-GB"/>
        </w:rPr>
      </w:pPr>
      <w:r w:rsidRPr="67B9AB61">
        <w:rPr>
          <w:rFonts w:ascii="Century Gothic" w:eastAsia="Century Gothic" w:hAnsi="Century Gothic" w:cs="Century Gothic"/>
          <w:color w:val="1F3864" w:themeColor="accent5" w:themeShade="80"/>
          <w:sz w:val="22"/>
          <w:szCs w:val="22"/>
          <w:lang w:eastAsia="en-GB"/>
        </w:rPr>
        <w:t>Step 1: Is the speech within the law? Only unlawful speech may be restricted.</w:t>
      </w:r>
    </w:p>
    <w:p w14:paraId="7E45D02F" w14:textId="77777777" w:rsidR="00C702B3" w:rsidRPr="00942E27" w:rsidRDefault="00C702B3" w:rsidP="1B6E46EF">
      <w:pPr>
        <w:pStyle w:val="legclearfix2"/>
        <w:keepNext/>
        <w:shd w:val="clear" w:color="auto" w:fill="auto"/>
        <w:spacing w:after="240" w:line="360" w:lineRule="auto"/>
        <w:ind w:left="720"/>
        <w:jc w:val="both"/>
        <w:rPr>
          <w:rFonts w:ascii="Century Gothic" w:eastAsia="Century Gothic" w:hAnsi="Century Gothic" w:cs="Century Gothic"/>
          <w:color w:val="1F3864" w:themeColor="accent5" w:themeShade="80"/>
          <w:sz w:val="22"/>
          <w:szCs w:val="22"/>
          <w:lang w:eastAsia="en-GB"/>
        </w:rPr>
      </w:pPr>
      <w:r w:rsidRPr="67B9AB61">
        <w:rPr>
          <w:rFonts w:ascii="Century Gothic" w:eastAsia="Century Gothic" w:hAnsi="Century Gothic" w:cs="Century Gothic"/>
          <w:color w:val="1F3864" w:themeColor="accent5" w:themeShade="80"/>
          <w:sz w:val="22"/>
          <w:szCs w:val="22"/>
          <w:lang w:eastAsia="en-GB"/>
        </w:rPr>
        <w:t>Step 2: If lawful, are there reasonably practicable steps to secure the speech? If yes, those steps must be taken without restricting the speech.</w:t>
      </w:r>
    </w:p>
    <w:p w14:paraId="5750968E" w14:textId="77777777" w:rsidR="00C702B3" w:rsidRPr="00942E27" w:rsidRDefault="00C702B3" w:rsidP="1B6E46EF">
      <w:pPr>
        <w:pStyle w:val="legclearfix2"/>
        <w:keepNext/>
        <w:shd w:val="clear" w:color="auto" w:fill="auto"/>
        <w:spacing w:after="240" w:line="360" w:lineRule="auto"/>
        <w:ind w:left="720"/>
        <w:jc w:val="both"/>
        <w:rPr>
          <w:rFonts w:ascii="Century Gothic" w:eastAsia="Century Gothic" w:hAnsi="Century Gothic" w:cs="Century Gothic"/>
          <w:color w:val="1F3864" w:themeColor="accent5" w:themeShade="80"/>
          <w:sz w:val="22"/>
          <w:szCs w:val="22"/>
          <w:lang w:eastAsia="en-GB"/>
        </w:rPr>
      </w:pPr>
      <w:r w:rsidRPr="67B9AB61">
        <w:rPr>
          <w:rFonts w:ascii="Century Gothic" w:eastAsia="Century Gothic" w:hAnsi="Century Gothic" w:cs="Century Gothic"/>
          <w:color w:val="1F3864" w:themeColor="accent5" w:themeShade="80"/>
          <w:sz w:val="22"/>
          <w:szCs w:val="22"/>
          <w:lang w:eastAsia="en-GB"/>
        </w:rPr>
        <w:t>Step 3: If no reasonably practicable steps exist, are any restrictions prescribed by law and proportionate?</w:t>
      </w:r>
    </w:p>
    <w:p w14:paraId="49ACAC9D" w14:textId="0745559F" w:rsidR="00C702B3" w:rsidRPr="00942E27" w:rsidRDefault="00C702B3" w:rsidP="1B6E46EF">
      <w:pPr>
        <w:pStyle w:val="legclearfix2"/>
        <w:keepNext/>
        <w:shd w:val="clear" w:color="auto" w:fill="auto"/>
        <w:spacing w:after="240" w:line="360" w:lineRule="auto"/>
        <w:ind w:left="720" w:hanging="720"/>
        <w:jc w:val="both"/>
        <w:rPr>
          <w:rFonts w:ascii="Century Gothic" w:eastAsia="Century Gothic" w:hAnsi="Century Gothic" w:cs="Century Gothic"/>
          <w:color w:val="1F3864" w:themeColor="accent5" w:themeShade="80"/>
          <w:sz w:val="22"/>
          <w:szCs w:val="22"/>
          <w:lang w:eastAsia="en-GB"/>
        </w:rPr>
      </w:pPr>
      <w:r w:rsidRPr="67B9AB61">
        <w:rPr>
          <w:rFonts w:ascii="Century Gothic" w:eastAsia="Century Gothic" w:hAnsi="Century Gothic" w:cs="Century Gothic"/>
          <w:color w:val="1F3864" w:themeColor="accent5" w:themeShade="80"/>
          <w:sz w:val="22"/>
          <w:szCs w:val="22"/>
          <w:lang w:eastAsia="en-GB"/>
        </w:rPr>
        <w:t>2.5</w:t>
      </w:r>
      <w:r>
        <w:tab/>
      </w:r>
      <w:r w:rsidRPr="67B9AB61">
        <w:rPr>
          <w:rFonts w:ascii="Century Gothic" w:eastAsia="Century Gothic" w:hAnsi="Century Gothic" w:cs="Century Gothic"/>
          <w:color w:val="1F3864" w:themeColor="accent5" w:themeShade="80"/>
          <w:sz w:val="22"/>
          <w:szCs w:val="22"/>
          <w:lang w:eastAsia="en-GB"/>
        </w:rPr>
        <w:t xml:space="preserve"> Speech or expression that might be controversial, offensive, or unpopular is protected so long as it remains lawful. </w:t>
      </w:r>
      <w:r w:rsidR="005E1840" w:rsidRPr="67B9AB61">
        <w:rPr>
          <w:rFonts w:ascii="Century Gothic" w:eastAsia="Century Gothic" w:hAnsi="Century Gothic" w:cs="Century Gothic"/>
          <w:color w:val="1F3864" w:themeColor="accent5" w:themeShade="80"/>
          <w:sz w:val="22"/>
          <w:szCs w:val="22"/>
          <w:lang w:eastAsia="en-GB"/>
        </w:rPr>
        <w:t>DCG</w:t>
      </w:r>
      <w:r w:rsidRPr="67B9AB61">
        <w:rPr>
          <w:rFonts w:ascii="Century Gothic" w:eastAsia="Century Gothic" w:hAnsi="Century Gothic" w:cs="Century Gothic"/>
          <w:color w:val="1F3864" w:themeColor="accent5" w:themeShade="80"/>
          <w:sz w:val="22"/>
          <w:szCs w:val="22"/>
          <w:lang w:eastAsia="en-GB"/>
        </w:rPr>
        <w:t xml:space="preserve"> will not suppress such lawful expression.</w:t>
      </w:r>
    </w:p>
    <w:p w14:paraId="0066D383" w14:textId="09F279ED" w:rsidR="00C702B3" w:rsidRPr="00942E27" w:rsidRDefault="00C702B3" w:rsidP="1B6E46EF">
      <w:pPr>
        <w:pStyle w:val="legclearfix2"/>
        <w:keepNext/>
        <w:shd w:val="clear" w:color="auto" w:fill="auto"/>
        <w:spacing w:after="240" w:line="360" w:lineRule="auto"/>
        <w:ind w:left="720" w:hanging="720"/>
        <w:jc w:val="both"/>
        <w:rPr>
          <w:rFonts w:ascii="Century Gothic" w:eastAsia="Century Gothic" w:hAnsi="Century Gothic" w:cs="Century Gothic"/>
          <w:color w:val="1F3864" w:themeColor="accent5" w:themeShade="80"/>
          <w:sz w:val="22"/>
          <w:szCs w:val="22"/>
          <w:lang w:eastAsia="en-GB"/>
        </w:rPr>
      </w:pPr>
      <w:r w:rsidRPr="67B9AB61">
        <w:rPr>
          <w:rFonts w:ascii="Century Gothic" w:eastAsia="Century Gothic" w:hAnsi="Century Gothic" w:cs="Century Gothic"/>
          <w:color w:val="1F3864" w:themeColor="accent5" w:themeShade="80"/>
          <w:sz w:val="22"/>
          <w:szCs w:val="22"/>
          <w:lang w:eastAsia="en-GB"/>
        </w:rPr>
        <w:t xml:space="preserve">2.6 </w:t>
      </w:r>
      <w:r w:rsidR="005E1840" w:rsidRPr="67B9AB61">
        <w:rPr>
          <w:rFonts w:ascii="Century Gothic" w:eastAsia="Century Gothic" w:hAnsi="Century Gothic" w:cs="Century Gothic"/>
          <w:color w:val="1F3864" w:themeColor="accent5" w:themeShade="80"/>
          <w:sz w:val="22"/>
          <w:szCs w:val="22"/>
          <w:lang w:eastAsia="en-GB"/>
        </w:rPr>
        <w:t>DCG</w:t>
      </w:r>
      <w:r w:rsidRPr="67B9AB61">
        <w:rPr>
          <w:rFonts w:ascii="Century Gothic" w:eastAsia="Century Gothic" w:hAnsi="Century Gothic" w:cs="Century Gothic"/>
          <w:color w:val="1F3864" w:themeColor="accent5" w:themeShade="80"/>
          <w:sz w:val="22"/>
          <w:szCs w:val="22"/>
          <w:lang w:eastAsia="en-GB"/>
        </w:rPr>
        <w:t>’s commitment to freedom of speech is subject to its wider legal duties, including under the Equality Act 2010 and the Prevent duty, requiring it to:</w:t>
      </w:r>
    </w:p>
    <w:p w14:paraId="08D65CD8" w14:textId="5C245DD7" w:rsidR="00071A32" w:rsidRPr="0002313B" w:rsidRDefault="00071A32" w:rsidP="1B6E46EF">
      <w:pPr>
        <w:pStyle w:val="Level5"/>
        <w:numPr>
          <w:ilvl w:val="0"/>
          <w:numId w:val="0"/>
        </w:numPr>
        <w:spacing w:line="360" w:lineRule="auto"/>
        <w:ind w:left="1890" w:hanging="378"/>
        <w:rPr>
          <w:rFonts w:ascii="Century Gothic" w:eastAsia="Century Gothic" w:hAnsi="Century Gothic" w:cs="Century Gothic"/>
          <w:color w:val="1F3864" w:themeColor="accent5" w:themeShade="80"/>
          <w:sz w:val="22"/>
          <w:szCs w:val="22"/>
        </w:rPr>
      </w:pPr>
      <w:r w:rsidRPr="1B6E46EF">
        <w:rPr>
          <w:rStyle w:val="legds2"/>
          <w:rFonts w:ascii="Century Gothic" w:eastAsia="Century Gothic" w:hAnsi="Century Gothic" w:cs="Century Gothic"/>
          <w:color w:val="1F3864" w:themeColor="accent5" w:themeShade="80"/>
          <w:sz w:val="22"/>
          <w:szCs w:val="22"/>
          <w:specVanish w:val="0"/>
        </w:rPr>
        <w:t xml:space="preserve">(a) </w:t>
      </w:r>
      <w:r w:rsidRPr="1B6E46EF">
        <w:rPr>
          <w:rFonts w:ascii="Century Gothic" w:eastAsia="Century Gothic" w:hAnsi="Century Gothic" w:cs="Century Gothic"/>
          <w:color w:val="1F3864" w:themeColor="accent5" w:themeShade="80"/>
          <w:sz w:val="22"/>
          <w:szCs w:val="22"/>
        </w:rPr>
        <w:t>eliminate discrimination, harassment, victimisation and any other</w:t>
      </w:r>
      <w:r w:rsidR="00C702B3" w:rsidRPr="1B6E46EF">
        <w:rPr>
          <w:rFonts w:ascii="Century Gothic" w:eastAsia="Century Gothic" w:hAnsi="Century Gothic" w:cs="Century Gothic"/>
          <w:color w:val="1F3864" w:themeColor="accent5" w:themeShade="80"/>
          <w:sz w:val="22"/>
          <w:szCs w:val="22"/>
        </w:rPr>
        <w:t xml:space="preserve"> prohibited</w:t>
      </w:r>
      <w:r w:rsidRPr="1B6E46EF">
        <w:rPr>
          <w:rFonts w:ascii="Century Gothic" w:eastAsia="Century Gothic" w:hAnsi="Century Gothic" w:cs="Century Gothic"/>
          <w:color w:val="1F3864" w:themeColor="accent5" w:themeShade="80"/>
          <w:sz w:val="22"/>
          <w:szCs w:val="22"/>
        </w:rPr>
        <w:t xml:space="preserve"> </w:t>
      </w:r>
      <w:proofErr w:type="gramStart"/>
      <w:r w:rsidRPr="1B6E46EF">
        <w:rPr>
          <w:rFonts w:ascii="Century Gothic" w:eastAsia="Century Gothic" w:hAnsi="Century Gothic" w:cs="Century Gothic"/>
          <w:color w:val="1F3864" w:themeColor="accent5" w:themeShade="80"/>
          <w:sz w:val="22"/>
          <w:szCs w:val="22"/>
        </w:rPr>
        <w:t>conduct ;</w:t>
      </w:r>
      <w:proofErr w:type="gramEnd"/>
    </w:p>
    <w:p w14:paraId="22B4799A" w14:textId="77777777" w:rsidR="00071A32" w:rsidRPr="0002313B" w:rsidRDefault="00071A32" w:rsidP="1B6E46EF">
      <w:pPr>
        <w:pStyle w:val="Level5"/>
        <w:numPr>
          <w:ilvl w:val="0"/>
          <w:numId w:val="0"/>
        </w:numPr>
        <w:shd w:val="clear" w:color="auto" w:fill="FEEACA"/>
        <w:spacing w:line="360" w:lineRule="auto"/>
        <w:ind w:left="1890" w:hanging="378"/>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(b) advance equality of opportunity between persons who share a relevant protected characteristic and persons who do not share it; and</w:t>
      </w:r>
    </w:p>
    <w:p w14:paraId="00A9C617" w14:textId="77777777" w:rsidR="00071A32" w:rsidRPr="0002313B" w:rsidRDefault="00071A32" w:rsidP="1B6E46EF">
      <w:pPr>
        <w:pStyle w:val="legclearfix2"/>
        <w:shd w:val="clear" w:color="auto" w:fill="FEEACA"/>
        <w:spacing w:after="240" w:line="360" w:lineRule="auto"/>
        <w:ind w:left="1890" w:hanging="378"/>
        <w:jc w:val="both"/>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(c) foster good relations between persons who share a relevant protected characteristic and persons who do not share it; and</w:t>
      </w:r>
    </w:p>
    <w:p w14:paraId="0C211C3A" w14:textId="77777777" w:rsidR="00071A32" w:rsidRPr="0002313B" w:rsidRDefault="00071A32" w:rsidP="1B6E46EF">
      <w:pPr>
        <w:pStyle w:val="legclearfix2"/>
        <w:shd w:val="clear" w:color="auto" w:fill="FEEACA"/>
        <w:spacing w:after="240" w:line="360" w:lineRule="auto"/>
        <w:ind w:left="1890" w:hanging="378"/>
        <w:jc w:val="both"/>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(d) prevent people being drawn into terrorism.</w:t>
      </w:r>
    </w:p>
    <w:p w14:paraId="6D449591" w14:textId="411832E5" w:rsidR="00071A32" w:rsidRPr="0002313B" w:rsidRDefault="00071A32" w:rsidP="1B6E46EF">
      <w:pPr>
        <w:pStyle w:val="Level2"/>
        <w:numPr>
          <w:ilvl w:val="0"/>
          <w:numId w:val="0"/>
        </w:numPr>
        <w:spacing w:line="360" w:lineRule="auto"/>
        <w:ind w:left="720" w:hanging="720"/>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2.</w:t>
      </w:r>
      <w:r w:rsidR="00C702B3" w:rsidRPr="67B9AB61">
        <w:rPr>
          <w:rFonts w:ascii="Century Gothic" w:eastAsia="Century Gothic" w:hAnsi="Century Gothic" w:cs="Century Gothic"/>
          <w:color w:val="1F3864" w:themeColor="accent5" w:themeShade="80"/>
          <w:sz w:val="22"/>
          <w:szCs w:val="22"/>
        </w:rPr>
        <w:t>7</w:t>
      </w:r>
      <w:r>
        <w:tab/>
      </w:r>
      <w:r w:rsidR="008057A2"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shall ensure, so far as is reasonably practicable, that the use of its premises and facilities is not denied to any individual or body of persons on any ground connected with:</w:t>
      </w:r>
    </w:p>
    <w:p w14:paraId="7B2ABF5D" w14:textId="58654D89" w:rsidR="00071A32" w:rsidRPr="0002313B" w:rsidRDefault="00071A32" w:rsidP="1B6E46EF">
      <w:pPr>
        <w:pStyle w:val="Level3"/>
        <w:numPr>
          <w:ilvl w:val="0"/>
          <w:numId w:val="0"/>
        </w:numPr>
        <w:spacing w:line="360" w:lineRule="auto"/>
        <w:ind w:left="851"/>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2.</w:t>
      </w:r>
      <w:r w:rsidR="00C702B3" w:rsidRPr="67B9AB61">
        <w:rPr>
          <w:rFonts w:ascii="Century Gothic" w:eastAsia="Century Gothic" w:hAnsi="Century Gothic" w:cs="Century Gothic"/>
          <w:color w:val="1F3864" w:themeColor="accent5" w:themeShade="80"/>
          <w:sz w:val="22"/>
          <w:szCs w:val="22"/>
        </w:rPr>
        <w:t>7</w:t>
      </w:r>
      <w:r w:rsidRPr="67B9AB61">
        <w:rPr>
          <w:rFonts w:ascii="Century Gothic" w:eastAsia="Century Gothic" w:hAnsi="Century Gothic" w:cs="Century Gothic"/>
          <w:color w:val="1F3864" w:themeColor="accent5" w:themeShade="80"/>
          <w:sz w:val="22"/>
          <w:szCs w:val="22"/>
        </w:rPr>
        <w:t>.1 the beliefs or views of such individual or any member of such body; or</w:t>
      </w:r>
    </w:p>
    <w:p w14:paraId="31FC59BB" w14:textId="415C7283" w:rsidR="00071A32" w:rsidRPr="0002313B" w:rsidRDefault="00071A32" w:rsidP="1B6E46EF">
      <w:pPr>
        <w:pStyle w:val="Level3"/>
        <w:numPr>
          <w:ilvl w:val="0"/>
          <w:numId w:val="0"/>
        </w:numPr>
        <w:spacing w:line="360" w:lineRule="auto"/>
        <w:ind w:left="851"/>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2.</w:t>
      </w:r>
      <w:r w:rsidR="00C702B3" w:rsidRPr="67B9AB61">
        <w:rPr>
          <w:rFonts w:ascii="Century Gothic" w:eastAsia="Century Gothic" w:hAnsi="Century Gothic" w:cs="Century Gothic"/>
          <w:color w:val="1F3864" w:themeColor="accent5" w:themeShade="80"/>
          <w:sz w:val="22"/>
          <w:szCs w:val="22"/>
        </w:rPr>
        <w:t>7</w:t>
      </w:r>
      <w:r w:rsidRPr="67B9AB61">
        <w:rPr>
          <w:rFonts w:ascii="Century Gothic" w:eastAsia="Century Gothic" w:hAnsi="Century Gothic" w:cs="Century Gothic"/>
          <w:color w:val="1F3864" w:themeColor="accent5" w:themeShade="80"/>
          <w:sz w:val="22"/>
          <w:szCs w:val="22"/>
        </w:rPr>
        <w:t>.2 the policy or objectives of such body.</w:t>
      </w:r>
    </w:p>
    <w:p w14:paraId="390B3A05" w14:textId="12A1DB18" w:rsidR="00071A32" w:rsidRPr="0002313B" w:rsidRDefault="00071A32" w:rsidP="1B6E46EF">
      <w:pPr>
        <w:pStyle w:val="Level2"/>
        <w:numPr>
          <w:ilvl w:val="0"/>
          <w:numId w:val="0"/>
        </w:numPr>
        <w:spacing w:line="360" w:lineRule="auto"/>
        <w:ind w:left="720" w:hanging="720"/>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2.</w:t>
      </w:r>
      <w:r w:rsidR="00C702B3" w:rsidRPr="67B9AB61">
        <w:rPr>
          <w:rFonts w:ascii="Century Gothic" w:eastAsia="Century Gothic" w:hAnsi="Century Gothic" w:cs="Century Gothic"/>
          <w:color w:val="1F3864" w:themeColor="accent5" w:themeShade="80"/>
          <w:sz w:val="22"/>
          <w:szCs w:val="22"/>
        </w:rPr>
        <w:t>8</w:t>
      </w:r>
      <w:r>
        <w:tab/>
      </w:r>
      <w:r w:rsidRPr="67B9AB61">
        <w:rPr>
          <w:rFonts w:ascii="Century Gothic" w:eastAsia="Century Gothic" w:hAnsi="Century Gothic" w:cs="Century Gothic"/>
          <w:color w:val="1F3864" w:themeColor="accent5" w:themeShade="80"/>
          <w:sz w:val="22"/>
          <w:szCs w:val="22"/>
        </w:rPr>
        <w:t xml:space="preserve">Every person to whom this Code's obligations apply shall refrain from organising or engaging in or otherwise being associated with any conduct (other than by </w:t>
      </w:r>
      <w:r w:rsidRPr="67B9AB61">
        <w:rPr>
          <w:rFonts w:ascii="Century Gothic" w:eastAsia="Century Gothic" w:hAnsi="Century Gothic" w:cs="Century Gothic"/>
          <w:color w:val="1F3864" w:themeColor="accent5" w:themeShade="80"/>
          <w:sz w:val="22"/>
          <w:szCs w:val="22"/>
        </w:rPr>
        <w:lastRenderedPageBreak/>
        <w:t>lawful, reasonable and peaceful persuasion) intended to prevent the enjoyment of rights under this Code of Practice.</w:t>
      </w:r>
    </w:p>
    <w:p w14:paraId="7EBD988C" w14:textId="5E70D154" w:rsidR="00071A32" w:rsidRPr="0002313B" w:rsidRDefault="00071A32" w:rsidP="1B6E46EF">
      <w:pPr>
        <w:pStyle w:val="Level2"/>
        <w:numPr>
          <w:ilvl w:val="0"/>
          <w:numId w:val="0"/>
        </w:numPr>
        <w:spacing w:line="360" w:lineRule="auto"/>
        <w:ind w:left="720" w:hanging="720"/>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2.</w:t>
      </w:r>
      <w:r w:rsidR="00C702B3" w:rsidRPr="67B9AB61">
        <w:rPr>
          <w:rFonts w:ascii="Century Gothic" w:eastAsia="Century Gothic" w:hAnsi="Century Gothic" w:cs="Century Gothic"/>
          <w:color w:val="1F3864" w:themeColor="accent5" w:themeShade="80"/>
          <w:sz w:val="22"/>
          <w:szCs w:val="22"/>
        </w:rPr>
        <w:t>9</w:t>
      </w:r>
      <w:r>
        <w:tab/>
      </w:r>
      <w:r w:rsidR="008057A2"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shall take such steps as are reasonably practicable (including where appropriate the initiation of disciplinary measures) to secure that the obligations under this Code of Practice are complied with.</w:t>
      </w:r>
    </w:p>
    <w:p w14:paraId="4A921EAE" w14:textId="77777777" w:rsidR="00071A32" w:rsidRPr="007F7B97" w:rsidRDefault="00071A32" w:rsidP="1B6E46EF">
      <w:pPr>
        <w:pStyle w:val="Level1"/>
        <w:keepNext/>
        <w:spacing w:line="360" w:lineRule="auto"/>
        <w:rPr>
          <w:rStyle w:val="Level1asHeadingtext"/>
          <w:rFonts w:ascii="Century Gothic" w:eastAsia="Century Gothic" w:hAnsi="Century Gothic" w:cs="Century Gothic"/>
          <w:color w:val="1F3864" w:themeColor="accent5" w:themeShade="80"/>
          <w:sz w:val="22"/>
          <w:szCs w:val="22"/>
        </w:rPr>
      </w:pPr>
      <w:r w:rsidRPr="67B9AB61">
        <w:rPr>
          <w:rStyle w:val="Level1asHeadingtext"/>
          <w:rFonts w:ascii="Century Gothic" w:eastAsia="Century Gothic" w:hAnsi="Century Gothic" w:cs="Century Gothic"/>
          <w:color w:val="1F3864" w:themeColor="accent5" w:themeShade="80"/>
          <w:sz w:val="22"/>
          <w:szCs w:val="22"/>
        </w:rPr>
        <w:t>The Holding of Activities</w:t>
      </w:r>
    </w:p>
    <w:p w14:paraId="62AFE1BC" w14:textId="1BDBC695" w:rsidR="00071A32" w:rsidRPr="0002313B" w:rsidRDefault="00071A32"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References in the Code to “activities” include (but are not limited to) meetings, demonstrations, events and publications through whatever media (including social media) which take place or are proposed or planned or due to take place on</w:t>
      </w:r>
      <w:r w:rsidR="008057A2" w:rsidRPr="67B9AB61">
        <w:rPr>
          <w:rFonts w:ascii="Century Gothic" w:eastAsia="Century Gothic" w:hAnsi="Century Gothic" w:cs="Century Gothic"/>
          <w:color w:val="1F3864" w:themeColor="accent5" w:themeShade="80"/>
          <w:sz w:val="22"/>
          <w:szCs w:val="22"/>
        </w:rPr>
        <w:t xml:space="preserve"> DCG’s</w:t>
      </w:r>
      <w:r w:rsidRPr="67B9AB61">
        <w:rPr>
          <w:rFonts w:ascii="Century Gothic" w:eastAsia="Century Gothic" w:hAnsi="Century Gothic" w:cs="Century Gothic"/>
          <w:color w:val="1F3864" w:themeColor="accent5" w:themeShade="80"/>
          <w:sz w:val="22"/>
          <w:szCs w:val="22"/>
        </w:rPr>
        <w:t xml:space="preserve"> premises or through its IT systems.</w:t>
      </w:r>
    </w:p>
    <w:p w14:paraId="49012019" w14:textId="595E12C0" w:rsidR="008B344F" w:rsidRDefault="008057A2"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DCG</w:t>
      </w:r>
      <w:r w:rsidR="00071A32" w:rsidRPr="67B9AB61">
        <w:rPr>
          <w:rFonts w:ascii="Century Gothic" w:eastAsia="Century Gothic" w:hAnsi="Century Gothic" w:cs="Century Gothic"/>
          <w:i/>
          <w:iCs/>
          <w:color w:val="1F3864" w:themeColor="accent5" w:themeShade="80"/>
          <w:sz w:val="22"/>
          <w:szCs w:val="22"/>
        </w:rPr>
        <w:t xml:space="preserve"> </w:t>
      </w:r>
      <w:r w:rsidR="00071A32" w:rsidRPr="67B9AB61">
        <w:rPr>
          <w:rFonts w:ascii="Century Gothic" w:eastAsia="Century Gothic" w:hAnsi="Century Gothic" w:cs="Century Gothic"/>
          <w:color w:val="1F3864" w:themeColor="accent5" w:themeShade="80"/>
          <w:sz w:val="22"/>
          <w:szCs w:val="22"/>
        </w:rPr>
        <w:t xml:space="preserve">has the responsibility to take reasonable steps to maintain good order on its premises.  It has the right and the power to regulate and, if necessary, to impose conditions or restrictions upon activities which take place or are planned or proposed or due to take place on its premises or through its IT systems.  The organisation and holding of any such activities, and the </w:t>
      </w:r>
      <w:proofErr w:type="gramStart"/>
      <w:r w:rsidR="00071A32" w:rsidRPr="67B9AB61">
        <w:rPr>
          <w:rFonts w:ascii="Century Gothic" w:eastAsia="Century Gothic" w:hAnsi="Century Gothic" w:cs="Century Gothic"/>
          <w:color w:val="1F3864" w:themeColor="accent5" w:themeShade="80"/>
          <w:sz w:val="22"/>
          <w:szCs w:val="22"/>
        </w:rPr>
        <w:t>arrangements</w:t>
      </w:r>
      <w:proofErr w:type="gramEnd"/>
      <w:r w:rsidR="00071A32" w:rsidRPr="67B9AB61">
        <w:rPr>
          <w:rFonts w:ascii="Century Gothic" w:eastAsia="Century Gothic" w:hAnsi="Century Gothic" w:cs="Century Gothic"/>
          <w:color w:val="1F3864" w:themeColor="accent5" w:themeShade="80"/>
          <w:sz w:val="22"/>
          <w:szCs w:val="22"/>
        </w:rPr>
        <w:t xml:space="preserve"> therefore, must comply with this Code of Practice.</w:t>
      </w:r>
    </w:p>
    <w:p w14:paraId="464DEDA7" w14:textId="27E3753C" w:rsidR="00071A32" w:rsidRPr="008B344F" w:rsidRDefault="00071A32" w:rsidP="1B6E46EF">
      <w:pPr>
        <w:pStyle w:val="Level2"/>
        <w:spacing w:line="360" w:lineRule="auto"/>
        <w:rPr>
          <w:rFonts w:ascii="Century Gothic" w:eastAsia="Century Gothic" w:hAnsi="Century Gothic" w:cs="Century Gothic"/>
          <w:color w:val="1F3864" w:themeColor="accent5" w:themeShade="80"/>
          <w:sz w:val="24"/>
          <w:szCs w:val="24"/>
        </w:rPr>
      </w:pPr>
      <w:proofErr w:type="gramStart"/>
      <w:r w:rsidRPr="67B9AB61">
        <w:rPr>
          <w:rFonts w:ascii="Century Gothic" w:eastAsia="Century Gothic" w:hAnsi="Century Gothic" w:cs="Century Gothic"/>
          <w:color w:val="1F3864" w:themeColor="accent5" w:themeShade="80"/>
          <w:sz w:val="22"/>
          <w:szCs w:val="22"/>
        </w:rPr>
        <w:t>In order to</w:t>
      </w:r>
      <w:proofErr w:type="gramEnd"/>
      <w:r w:rsidRPr="67B9AB61">
        <w:rPr>
          <w:rFonts w:ascii="Century Gothic" w:eastAsia="Century Gothic" w:hAnsi="Century Gothic" w:cs="Century Gothic"/>
          <w:color w:val="1F3864" w:themeColor="accent5" w:themeShade="80"/>
          <w:sz w:val="22"/>
          <w:szCs w:val="22"/>
        </w:rPr>
        <w:t xml:space="preserve"> comply with the Counter Terrorism and Security Act 2015, which imposes a duty on Further Education Colleges to have due regard to the need to prevent people from being drawn into terrorism, a risk </w:t>
      </w:r>
      <w:proofErr w:type="gramStart"/>
      <w:r w:rsidRPr="67B9AB61">
        <w:rPr>
          <w:rFonts w:ascii="Century Gothic" w:eastAsia="Century Gothic" w:hAnsi="Century Gothic" w:cs="Century Gothic"/>
          <w:color w:val="1F3864" w:themeColor="accent5" w:themeShade="80"/>
          <w:sz w:val="22"/>
          <w:szCs w:val="22"/>
        </w:rPr>
        <w:t>assessment</w:t>
      </w:r>
      <w:r w:rsidR="008B344F" w:rsidRPr="67B9AB61">
        <w:rPr>
          <w:rFonts w:ascii="Century Gothic" w:eastAsia="Century Gothic" w:hAnsi="Century Gothic" w:cs="Century Gothic"/>
          <w:color w:val="1F3864" w:themeColor="accent5" w:themeShade="80"/>
          <w:sz w:val="22"/>
          <w:szCs w:val="22"/>
          <w:vertAlign w:val="superscript"/>
        </w:rPr>
        <w:t>(</w:t>
      </w:r>
      <w:proofErr w:type="gramEnd"/>
      <w:r w:rsidR="008B344F" w:rsidRPr="67B9AB61">
        <w:rPr>
          <w:rFonts w:ascii="Century Gothic" w:eastAsia="Century Gothic" w:hAnsi="Century Gothic" w:cs="Century Gothic"/>
          <w:color w:val="1F3864" w:themeColor="accent5" w:themeShade="80"/>
          <w:sz w:val="22"/>
          <w:szCs w:val="22"/>
          <w:vertAlign w:val="superscript"/>
        </w:rPr>
        <w:t>1)</w:t>
      </w:r>
      <w:r w:rsidRPr="67B9AB61">
        <w:rPr>
          <w:rFonts w:ascii="Century Gothic" w:eastAsia="Century Gothic" w:hAnsi="Century Gothic" w:cs="Century Gothic"/>
          <w:color w:val="1F3864" w:themeColor="accent5" w:themeShade="80"/>
          <w:sz w:val="22"/>
          <w:szCs w:val="22"/>
        </w:rPr>
        <w:t xml:space="preserve"> must be completed by any employee who is responsible for organising an external event or visiting speakers. </w:t>
      </w:r>
      <w:r w:rsidR="008B344F" w:rsidRPr="67B9AB61">
        <w:rPr>
          <w:rFonts w:ascii="Century Gothic" w:eastAsia="Century Gothic" w:hAnsi="Century Gothic" w:cs="Century Gothic"/>
          <w:color w:val="1F3864" w:themeColor="accent5" w:themeShade="80"/>
          <w:sz w:val="22"/>
          <w:szCs w:val="22"/>
          <w:vertAlign w:val="superscript"/>
        </w:rPr>
        <w:t xml:space="preserve">(1) </w:t>
      </w:r>
      <w:r w:rsidR="008B344F" w:rsidRPr="67B9AB61">
        <w:rPr>
          <w:rFonts w:ascii="Century Gothic" w:eastAsia="Century Gothic" w:hAnsi="Century Gothic" w:cs="Century Gothic"/>
          <w:i/>
          <w:iCs/>
          <w:color w:val="1F3864" w:themeColor="accent5" w:themeShade="80"/>
          <w:sz w:val="18"/>
          <w:szCs w:val="18"/>
        </w:rPr>
        <w:t>DCG Safeguarding Policy for</w:t>
      </w:r>
      <w:r w:rsidR="008B344F" w:rsidRPr="67B9AB61">
        <w:rPr>
          <w:rFonts w:ascii="Century Gothic" w:eastAsia="Century Gothic" w:hAnsi="Century Gothic" w:cs="Century Gothic"/>
          <w:color w:val="1F3864" w:themeColor="accent5" w:themeShade="80"/>
          <w:sz w:val="18"/>
          <w:szCs w:val="18"/>
        </w:rPr>
        <w:t xml:space="preserve"> </w:t>
      </w:r>
      <w:r w:rsidRPr="67B9AB61">
        <w:rPr>
          <w:rFonts w:ascii="Century Gothic" w:eastAsia="Century Gothic" w:hAnsi="Century Gothic" w:cs="Century Gothic"/>
          <w:i/>
          <w:iCs/>
          <w:color w:val="1F3864" w:themeColor="accent5" w:themeShade="80"/>
          <w:sz w:val="18"/>
          <w:szCs w:val="18"/>
        </w:rPr>
        <w:t>Events and Visiting Speakers Risk Assessment Form</w:t>
      </w:r>
      <w:r w:rsidR="001D21B5" w:rsidRPr="67B9AB61">
        <w:rPr>
          <w:rFonts w:ascii="Century Gothic" w:eastAsia="Century Gothic" w:hAnsi="Century Gothic" w:cs="Century Gothic"/>
          <w:i/>
          <w:iCs/>
          <w:color w:val="1F3864" w:themeColor="accent5" w:themeShade="80"/>
          <w:sz w:val="18"/>
          <w:szCs w:val="18"/>
        </w:rPr>
        <w:t xml:space="preserve"> and Process flowchart </w:t>
      </w:r>
      <w:r w:rsidR="008B344F" w:rsidRPr="67B9AB61">
        <w:rPr>
          <w:rFonts w:ascii="Century Gothic" w:eastAsia="Century Gothic" w:hAnsi="Century Gothic" w:cs="Century Gothic"/>
          <w:i/>
          <w:iCs/>
          <w:color w:val="1F3864" w:themeColor="accent5" w:themeShade="80"/>
          <w:sz w:val="18"/>
          <w:szCs w:val="18"/>
        </w:rPr>
        <w:t>documents</w:t>
      </w:r>
      <w:r w:rsidR="008B344F" w:rsidRPr="67B9AB61">
        <w:rPr>
          <w:rFonts w:ascii="Century Gothic" w:eastAsia="Century Gothic" w:hAnsi="Century Gothic" w:cs="Century Gothic"/>
          <w:i/>
          <w:iCs/>
          <w:color w:val="1F3864" w:themeColor="accent5" w:themeShade="80"/>
          <w:sz w:val="22"/>
          <w:szCs w:val="22"/>
        </w:rPr>
        <w:t xml:space="preserve">. </w:t>
      </w:r>
    </w:p>
    <w:p w14:paraId="36A2EA99" w14:textId="09023AAD" w:rsidR="00071A32" w:rsidRPr="0002313B" w:rsidRDefault="00071A32"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Any person to whom this Code's rights apply must submit a request, in writing, to the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color w:val="1F3864" w:themeColor="accent5" w:themeShade="80"/>
          <w:sz w:val="22"/>
          <w:szCs w:val="22"/>
        </w:rPr>
        <w:t xml:space="preserve"> of </w:t>
      </w:r>
      <w:r w:rsidR="004A355F"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for permission for an activity to take place where it is reasonably foreseeable (in the reasonable opinion of the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color w:val="1F3864" w:themeColor="accent5" w:themeShade="80"/>
          <w:sz w:val="22"/>
          <w:szCs w:val="22"/>
        </w:rPr>
        <w:t>)</w:t>
      </w:r>
      <w:r w:rsidRPr="67B9AB61">
        <w:rPr>
          <w:rFonts w:ascii="Century Gothic" w:eastAsia="Century Gothic" w:hAnsi="Century Gothic" w:cs="Century Gothic"/>
          <w:i/>
          <w:iCs/>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that the activity will raise issues which may be controversial in some way.  Any such request should be submitted to the</w:t>
      </w:r>
      <w:r w:rsidRPr="67B9AB61">
        <w:rPr>
          <w:rFonts w:ascii="Century Gothic" w:eastAsia="Century Gothic" w:hAnsi="Century Gothic" w:cs="Century Gothic"/>
          <w:i/>
          <w:iCs/>
          <w:color w:val="1F3864" w:themeColor="accent5" w:themeShade="80"/>
          <w:sz w:val="22"/>
          <w:szCs w:val="22"/>
        </w:rPr>
        <w:t xml:space="preserv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i/>
          <w:iCs/>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not less than 28 days before the proposed date of the activity and must contain details of the proposed subject matter and the purpose and format of the activity, including seating arrangements, the name and identity of any speakers or authors and the proposed timing and location of the activity.</w:t>
      </w:r>
    </w:p>
    <w:p w14:paraId="230EBBA3" w14:textId="793772E0" w:rsidR="00071A32" w:rsidRPr="0002313B" w:rsidRDefault="00071A32"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lastRenderedPageBreak/>
        <w:t xml:space="preserve">Any organisers of any activity shall, if there is any doubt as to whether the activity may, in the reasonable opinion of the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color w:val="1F3864" w:themeColor="accent5" w:themeShade="80"/>
          <w:sz w:val="22"/>
          <w:szCs w:val="22"/>
        </w:rPr>
        <w:t xml:space="preserve"> be controversial, consult the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i/>
          <w:iCs/>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at the very earliest opportunity so that the correct procedures may be followed.</w:t>
      </w:r>
    </w:p>
    <w:p w14:paraId="07411DB5" w14:textId="3591BA0B" w:rsidR="00071A32" w:rsidRPr="0002313B" w:rsidRDefault="00071A32"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Within five working days of receiving a written request pursuant to paragraph 3.4 above the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color w:val="1F3864" w:themeColor="accent5" w:themeShade="80"/>
          <w:sz w:val="22"/>
          <w:szCs w:val="22"/>
        </w:rPr>
        <w:t xml:space="preserve"> shall issue a written decision in reply which shall either grant or withhold permission for the activity to take place on the </w:t>
      </w:r>
      <w:r w:rsidR="004A355F"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’s premises or through its IT systems.  Permission granted under this Code may be subject to such conditions or restrictions (for example, as to security precautions, payment of charges, limits on numbers of people to be admitted, seating arrangements or form of publication) as the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color w:val="1F3864" w:themeColor="accent5" w:themeShade="80"/>
          <w:sz w:val="22"/>
          <w:szCs w:val="22"/>
        </w:rPr>
        <w:t xml:space="preserve"> reasonably sees fit.</w:t>
      </w:r>
    </w:p>
    <w:p w14:paraId="681D52C9" w14:textId="6773D41B" w:rsidR="00071A32" w:rsidRPr="0002313B" w:rsidRDefault="004A355F"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DCG</w:t>
      </w:r>
      <w:r w:rsidR="00071A32" w:rsidRPr="67B9AB61">
        <w:rPr>
          <w:rFonts w:ascii="Century Gothic" w:eastAsia="Century Gothic" w:hAnsi="Century Gothic" w:cs="Century Gothic"/>
          <w:color w:val="1F3864" w:themeColor="accent5" w:themeShade="80"/>
          <w:sz w:val="22"/>
          <w:szCs w:val="22"/>
        </w:rPr>
        <w:t xml:space="preserve"> will not unreasonably refuse to allow activities to take place on its premises or through its IT systems.  The expression of controversial views which do not breach the law or risk a breach of the law will not of itself constitute reasonable grounds for withholding permission for an activity. Reasonable grounds for refusal would include (but are not limited to) the fact that, if the activity were to take place, a risk would arise that, within the premises of </w:t>
      </w:r>
      <w:r w:rsidR="00F73F0B" w:rsidRPr="67B9AB61">
        <w:rPr>
          <w:rFonts w:ascii="Century Gothic" w:eastAsia="Century Gothic" w:hAnsi="Century Gothic" w:cs="Century Gothic"/>
          <w:color w:val="1F3864" w:themeColor="accent5" w:themeShade="80"/>
          <w:sz w:val="22"/>
          <w:szCs w:val="22"/>
        </w:rPr>
        <w:t>DCG</w:t>
      </w:r>
      <w:r w:rsidR="00071A32" w:rsidRPr="67B9AB61">
        <w:rPr>
          <w:rFonts w:ascii="Century Gothic" w:eastAsia="Century Gothic" w:hAnsi="Century Gothic" w:cs="Century Gothic"/>
          <w:color w:val="1F3864" w:themeColor="accent5" w:themeShade="80"/>
          <w:sz w:val="22"/>
          <w:szCs w:val="22"/>
        </w:rPr>
        <w:t xml:space="preserve"> and/or the scope of its IT systems there would be:</w:t>
      </w:r>
    </w:p>
    <w:p w14:paraId="47FDE566" w14:textId="77777777" w:rsidR="00071A32" w:rsidRPr="0002313B" w:rsidRDefault="00071A32" w:rsidP="1B6E46EF">
      <w:pPr>
        <w:pStyle w:val="Level3"/>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incitement to commit a criminal </w:t>
      </w:r>
      <w:proofErr w:type="gramStart"/>
      <w:r w:rsidRPr="67B9AB61">
        <w:rPr>
          <w:rFonts w:ascii="Century Gothic" w:eastAsia="Century Gothic" w:hAnsi="Century Gothic" w:cs="Century Gothic"/>
          <w:color w:val="1F3864" w:themeColor="accent5" w:themeShade="80"/>
          <w:sz w:val="22"/>
          <w:szCs w:val="22"/>
        </w:rPr>
        <w:t>act;</w:t>
      </w:r>
      <w:proofErr w:type="gramEnd"/>
    </w:p>
    <w:p w14:paraId="725667F9" w14:textId="77777777" w:rsidR="00071A32" w:rsidRPr="0002313B" w:rsidRDefault="00071A32" w:rsidP="1B6E46EF">
      <w:pPr>
        <w:pStyle w:val="Level3"/>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the unlawful expression of </w:t>
      </w:r>
      <w:proofErr w:type="gramStart"/>
      <w:r w:rsidRPr="67B9AB61">
        <w:rPr>
          <w:rFonts w:ascii="Century Gothic" w:eastAsia="Century Gothic" w:hAnsi="Century Gothic" w:cs="Century Gothic"/>
          <w:color w:val="1F3864" w:themeColor="accent5" w:themeShade="80"/>
          <w:sz w:val="22"/>
          <w:szCs w:val="22"/>
        </w:rPr>
        <w:t>views;</w:t>
      </w:r>
      <w:proofErr w:type="gramEnd"/>
    </w:p>
    <w:p w14:paraId="77DFA733" w14:textId="0F865341" w:rsidR="00071A32" w:rsidRPr="0002313B" w:rsidRDefault="00071A32" w:rsidP="1B6E46EF">
      <w:pPr>
        <w:pStyle w:val="Level3"/>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support of an organisation whose aims and objectives are </w:t>
      </w:r>
      <w:proofErr w:type="gramStart"/>
      <w:r w:rsidRPr="67B9AB61">
        <w:rPr>
          <w:rFonts w:ascii="Century Gothic" w:eastAsia="Century Gothic" w:hAnsi="Century Gothic" w:cs="Century Gothic"/>
          <w:color w:val="1F3864" w:themeColor="accent5" w:themeShade="80"/>
          <w:sz w:val="22"/>
          <w:szCs w:val="22"/>
        </w:rPr>
        <w:t>illegal;</w:t>
      </w:r>
      <w:proofErr w:type="gramEnd"/>
    </w:p>
    <w:p w14:paraId="5A1E5785" w14:textId="77777777" w:rsidR="00071A32" w:rsidRPr="0002313B" w:rsidRDefault="00071A32" w:rsidP="1B6E46EF">
      <w:pPr>
        <w:pStyle w:val="Level3"/>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the foreseeability that an individual might be drawn into terrorism and/or</w:t>
      </w:r>
    </w:p>
    <w:p w14:paraId="59107D3B" w14:textId="2F34A162" w:rsidR="00071A32" w:rsidRPr="0002313B" w:rsidRDefault="00071A32" w:rsidP="1B6E46EF">
      <w:pPr>
        <w:pStyle w:val="Level3"/>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a breach of the peace.</w:t>
      </w:r>
    </w:p>
    <w:p w14:paraId="68A11A32" w14:textId="5CC4CB14" w:rsidR="00071A32" w:rsidRPr="0002313B" w:rsidRDefault="00071A32"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In determining whether permission for an activity to take place on </w:t>
      </w:r>
      <w:r w:rsidR="000C77CE"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's premises and/or through its IT system might reasonably be refused, consideration may be given by the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i/>
          <w:iCs/>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(as is appropriate in the circumstances) to:</w:t>
      </w:r>
    </w:p>
    <w:p w14:paraId="0776E13C" w14:textId="04AF9C28" w:rsidR="00071A32" w:rsidRPr="0002313B" w:rsidRDefault="00071A32" w:rsidP="1B6E46EF">
      <w:pPr>
        <w:pStyle w:val="Level3"/>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lastRenderedPageBreak/>
        <w:t xml:space="preserve">the safety of persons attending the activity or otherwise foreseeably affected by the activity and/or on </w:t>
      </w:r>
      <w:r w:rsidR="00F73F0B"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’s premises who might foreseeably be put at </w:t>
      </w:r>
      <w:proofErr w:type="gramStart"/>
      <w:r w:rsidRPr="67B9AB61">
        <w:rPr>
          <w:rFonts w:ascii="Century Gothic" w:eastAsia="Century Gothic" w:hAnsi="Century Gothic" w:cs="Century Gothic"/>
          <w:color w:val="1F3864" w:themeColor="accent5" w:themeShade="80"/>
          <w:sz w:val="22"/>
          <w:szCs w:val="22"/>
        </w:rPr>
        <w:t>risk;</w:t>
      </w:r>
      <w:proofErr w:type="gramEnd"/>
    </w:p>
    <w:p w14:paraId="76AB71F1" w14:textId="60064E7F" w:rsidR="00071A32" w:rsidRPr="0002313B" w:rsidRDefault="00071A32" w:rsidP="1B6E46EF">
      <w:pPr>
        <w:pStyle w:val="Level3"/>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the security of </w:t>
      </w:r>
      <w:r w:rsidR="000C77CE"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's</w:t>
      </w:r>
      <w:r w:rsidRPr="67B9AB61">
        <w:rPr>
          <w:rFonts w:ascii="Century Gothic" w:eastAsia="Century Gothic" w:hAnsi="Century Gothic" w:cs="Century Gothic"/>
          <w:i/>
          <w:iCs/>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premises; and</w:t>
      </w:r>
    </w:p>
    <w:p w14:paraId="2A3F1EC4" w14:textId="6CFE3F2B" w:rsidR="00071A32" w:rsidRPr="0002313B" w:rsidRDefault="00071A32" w:rsidP="1B6E46EF">
      <w:pPr>
        <w:pStyle w:val="Level3"/>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the good name and reputation of </w:t>
      </w:r>
      <w:r w:rsidR="00F73F0B"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w:t>
      </w:r>
    </w:p>
    <w:p w14:paraId="528C148D" w14:textId="44BAD305" w:rsidR="00071A32" w:rsidRPr="0002313B" w:rsidRDefault="00071A32"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A request for an</w:t>
      </w:r>
      <w:r w:rsidRPr="67B9AB61">
        <w:rPr>
          <w:rFonts w:ascii="Century Gothic" w:eastAsia="Century Gothic" w:hAnsi="Century Gothic" w:cs="Century Gothic"/>
          <w:b/>
          <w:bCs/>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 xml:space="preserve">appeal against a decision of the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color w:val="1F3864" w:themeColor="accent5" w:themeShade="80"/>
          <w:sz w:val="22"/>
          <w:szCs w:val="22"/>
        </w:rPr>
        <w:t xml:space="preserve"> may be made, in writing, to the Deputy CEO within five working</w:t>
      </w:r>
      <w:r w:rsidRPr="67B9AB61">
        <w:rPr>
          <w:rFonts w:ascii="Century Gothic" w:eastAsia="Century Gothic" w:hAnsi="Century Gothic" w:cs="Century Gothic"/>
          <w:i/>
          <w:iCs/>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 xml:space="preserve">days of the issue of the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color w:val="1F3864" w:themeColor="accent5" w:themeShade="80"/>
          <w:sz w:val="22"/>
          <w:szCs w:val="22"/>
        </w:rPr>
        <w:t>’s decision. The decision of the Deputy CEO shall be final and binding.  The Deputy CEO</w:t>
      </w:r>
      <w:r w:rsidRPr="67B9AB61">
        <w:rPr>
          <w:rFonts w:ascii="Century Gothic" w:eastAsia="Century Gothic" w:hAnsi="Century Gothic" w:cs="Century Gothic"/>
          <w:i/>
          <w:iCs/>
          <w:color w:val="1F3864" w:themeColor="accent5" w:themeShade="80"/>
          <w:sz w:val="22"/>
          <w:szCs w:val="22"/>
        </w:rPr>
        <w:t xml:space="preserve"> </w:t>
      </w:r>
      <w:r w:rsidRPr="67B9AB61">
        <w:rPr>
          <w:rFonts w:ascii="Century Gothic" w:eastAsia="Century Gothic" w:hAnsi="Century Gothic" w:cs="Century Gothic"/>
          <w:color w:val="1F3864" w:themeColor="accent5" w:themeShade="80"/>
          <w:sz w:val="22"/>
          <w:szCs w:val="22"/>
        </w:rPr>
        <w:t>may also impose such conditions or restrictions on the activity taking place as it reasonably sees fit.</w:t>
      </w:r>
    </w:p>
    <w:p w14:paraId="287EA2A8" w14:textId="1D32D3C3" w:rsidR="00B43255" w:rsidRDefault="00071A32" w:rsidP="1B6E46EF">
      <w:pPr>
        <w:pStyle w:val="Level1"/>
        <w:spacing w:line="360" w:lineRule="auto"/>
        <w:rPr>
          <w:rStyle w:val="Level1asHeadingtext"/>
          <w:rFonts w:ascii="Century Gothic" w:eastAsia="Century Gothic" w:hAnsi="Century Gothic" w:cs="Century Gothic"/>
          <w:color w:val="1F3864" w:themeColor="accent5" w:themeShade="80"/>
          <w:sz w:val="22"/>
          <w:szCs w:val="22"/>
        </w:rPr>
      </w:pPr>
      <w:r w:rsidRPr="67B9AB61">
        <w:rPr>
          <w:rStyle w:val="Level1asHeadingtext"/>
          <w:rFonts w:ascii="Century Gothic" w:eastAsia="Century Gothic" w:hAnsi="Century Gothic" w:cs="Century Gothic"/>
          <w:color w:val="1F3864" w:themeColor="accent5" w:themeShade="80"/>
          <w:sz w:val="22"/>
          <w:szCs w:val="22"/>
        </w:rPr>
        <w:t>Practical Measures</w:t>
      </w:r>
    </w:p>
    <w:p w14:paraId="2A7722D2" w14:textId="29860EE0" w:rsidR="00071A32" w:rsidRPr="00E27354" w:rsidRDefault="00AF1D70" w:rsidP="1B6E46EF">
      <w:pPr>
        <w:pStyle w:val="NoSpacing"/>
        <w:spacing w:line="360" w:lineRule="auto"/>
        <w:ind w:left="720" w:hanging="720"/>
        <w:jc w:val="both"/>
        <w:rPr>
          <w:rFonts w:ascii="Century Gothic" w:eastAsia="Century Gothic" w:hAnsi="Century Gothic" w:cs="Century Gothic"/>
          <w:color w:val="1F3864" w:themeColor="accent5" w:themeShade="80"/>
        </w:rPr>
      </w:pPr>
      <w:r w:rsidRPr="67B9AB61">
        <w:rPr>
          <w:rFonts w:ascii="Century Gothic" w:eastAsia="Century Gothic" w:hAnsi="Century Gothic" w:cs="Century Gothic"/>
          <w:color w:val="1F3864" w:themeColor="accent5" w:themeShade="80"/>
        </w:rPr>
        <w:t>4.1</w:t>
      </w:r>
      <w:r>
        <w:tab/>
      </w:r>
      <w:r w:rsidR="000C77CE" w:rsidRPr="67B9AB61">
        <w:rPr>
          <w:rFonts w:ascii="Century Gothic" w:eastAsia="Century Gothic" w:hAnsi="Century Gothic" w:cs="Century Gothic"/>
          <w:color w:val="1F3864" w:themeColor="accent5" w:themeShade="80"/>
        </w:rPr>
        <w:t>DCG</w:t>
      </w:r>
      <w:r w:rsidR="00071A32" w:rsidRPr="67B9AB61">
        <w:rPr>
          <w:rFonts w:ascii="Century Gothic" w:eastAsia="Century Gothic" w:hAnsi="Century Gothic" w:cs="Century Gothic"/>
          <w:color w:val="1F3864" w:themeColor="accent5" w:themeShade="80"/>
        </w:rPr>
        <w:t xml:space="preserve"> shall permit the use of its premises and IT systems only by organisers or</w:t>
      </w:r>
      <w:r w:rsidR="004B404A" w:rsidRPr="67B9AB61">
        <w:rPr>
          <w:rFonts w:ascii="Century Gothic" w:eastAsia="Century Gothic" w:hAnsi="Century Gothic" w:cs="Century Gothic"/>
          <w:color w:val="1F3864" w:themeColor="accent5" w:themeShade="80"/>
        </w:rPr>
        <w:t xml:space="preserve"> </w:t>
      </w:r>
      <w:r w:rsidR="00071A32" w:rsidRPr="67B9AB61">
        <w:rPr>
          <w:rFonts w:ascii="Century Gothic" w:eastAsia="Century Gothic" w:hAnsi="Century Gothic" w:cs="Century Gothic"/>
          <w:color w:val="1F3864" w:themeColor="accent5" w:themeShade="80"/>
        </w:rPr>
        <w:t xml:space="preserve">other individuals otherwise involved in an activity or proposed activity who undertake in writing to comply with all lawful instructions and conditions issued by </w:t>
      </w:r>
      <w:r w:rsidR="00F73F0B" w:rsidRPr="67B9AB61">
        <w:rPr>
          <w:rFonts w:ascii="Century Gothic" w:eastAsia="Century Gothic" w:hAnsi="Century Gothic" w:cs="Century Gothic"/>
          <w:color w:val="1F3864" w:themeColor="accent5" w:themeShade="80"/>
        </w:rPr>
        <w:t>DCG</w:t>
      </w:r>
      <w:r w:rsidR="00071A32" w:rsidRPr="67B9AB61">
        <w:rPr>
          <w:rFonts w:ascii="Century Gothic" w:eastAsia="Century Gothic" w:hAnsi="Century Gothic" w:cs="Century Gothic"/>
          <w:color w:val="1F3864" w:themeColor="accent5" w:themeShade="80"/>
        </w:rPr>
        <w:t xml:space="preserve"> in relation to (but not limited to) the location, arrangements, form and conduct of such activities, including adequate stewarding, chairing and provision of adequate control over entry.</w:t>
      </w:r>
      <w:r w:rsidR="007773AF" w:rsidRPr="67B9AB61">
        <w:rPr>
          <w:rFonts w:ascii="Century Gothic" w:eastAsia="Century Gothic" w:hAnsi="Century Gothic" w:cs="Century Gothic"/>
          <w:color w:val="1F3864" w:themeColor="accent5" w:themeShade="80"/>
        </w:rPr>
        <w:t xml:space="preserve"> Any individual using the IT systems of </w:t>
      </w:r>
      <w:r w:rsidR="00F73F0B" w:rsidRPr="67B9AB61">
        <w:rPr>
          <w:rFonts w:ascii="Century Gothic" w:eastAsia="Century Gothic" w:hAnsi="Century Gothic" w:cs="Century Gothic"/>
          <w:color w:val="1F3864" w:themeColor="accent5" w:themeShade="80"/>
        </w:rPr>
        <w:t>DCG</w:t>
      </w:r>
      <w:r w:rsidR="007773AF" w:rsidRPr="67B9AB61">
        <w:rPr>
          <w:rFonts w:ascii="Century Gothic" w:eastAsia="Century Gothic" w:hAnsi="Century Gothic" w:cs="Century Gothic"/>
          <w:color w:val="1F3864" w:themeColor="accent5" w:themeShade="80"/>
        </w:rPr>
        <w:t xml:space="preserve"> will agree to be bound by </w:t>
      </w:r>
      <w:r w:rsidR="000C77CE" w:rsidRPr="67B9AB61">
        <w:rPr>
          <w:rFonts w:ascii="Century Gothic" w:eastAsia="Century Gothic" w:hAnsi="Century Gothic" w:cs="Century Gothic"/>
          <w:color w:val="1F3864" w:themeColor="accent5" w:themeShade="80"/>
        </w:rPr>
        <w:t>DCG</w:t>
      </w:r>
      <w:r w:rsidR="007773AF" w:rsidRPr="67B9AB61">
        <w:rPr>
          <w:rFonts w:ascii="Century Gothic" w:eastAsia="Century Gothic" w:hAnsi="Century Gothic" w:cs="Century Gothic"/>
          <w:color w:val="1F3864" w:themeColor="accent5" w:themeShade="80"/>
        </w:rPr>
        <w:t xml:space="preserve">’s </w:t>
      </w:r>
      <w:r w:rsidR="006944A8" w:rsidRPr="67B9AB61">
        <w:rPr>
          <w:rFonts w:ascii="Century Gothic" w:eastAsia="Century Gothic" w:hAnsi="Century Gothic" w:cs="Century Gothic"/>
          <w:color w:val="1F3864" w:themeColor="accent5" w:themeShade="80"/>
        </w:rPr>
        <w:t>Information Technology Staff Acceptable Use Policy.</w:t>
      </w:r>
      <w:r w:rsidR="007773AF" w:rsidRPr="67B9AB61">
        <w:rPr>
          <w:rFonts w:ascii="Century Gothic" w:eastAsia="Century Gothic" w:hAnsi="Century Gothic" w:cs="Century Gothic"/>
          <w:color w:val="1F3864" w:themeColor="accent5" w:themeShade="80"/>
        </w:rPr>
        <w:t xml:space="preserve"> </w:t>
      </w:r>
    </w:p>
    <w:p w14:paraId="3A440E54" w14:textId="77777777" w:rsidR="00AF1D70" w:rsidRPr="00E27354" w:rsidRDefault="00AF1D70" w:rsidP="1B6E46EF">
      <w:pPr>
        <w:pStyle w:val="NoSpacing"/>
        <w:spacing w:line="360" w:lineRule="auto"/>
        <w:jc w:val="both"/>
        <w:rPr>
          <w:rFonts w:ascii="Century Gothic" w:eastAsia="Century Gothic" w:hAnsi="Century Gothic" w:cs="Century Gothic"/>
          <w:b/>
          <w:bCs/>
          <w:color w:val="1F3864" w:themeColor="accent5" w:themeShade="80"/>
        </w:rPr>
      </w:pPr>
    </w:p>
    <w:p w14:paraId="377F926E" w14:textId="6359AD6D" w:rsidR="00071A32" w:rsidRPr="004B404A" w:rsidRDefault="00AF1D70" w:rsidP="1B6E46EF">
      <w:pPr>
        <w:pStyle w:val="Level2"/>
        <w:numPr>
          <w:ilvl w:val="0"/>
          <w:numId w:val="0"/>
        </w:numPr>
        <w:spacing w:line="360" w:lineRule="auto"/>
        <w:ind w:left="720" w:hanging="720"/>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4.2</w:t>
      </w:r>
      <w:r>
        <w:tab/>
      </w:r>
      <w:r w:rsidR="00071A32" w:rsidRPr="67B9AB61">
        <w:rPr>
          <w:rFonts w:ascii="Century Gothic" w:eastAsia="Century Gothic" w:hAnsi="Century Gothic" w:cs="Century Gothic"/>
          <w:color w:val="1F3864" w:themeColor="accent5" w:themeShade="80"/>
          <w:sz w:val="22"/>
          <w:szCs w:val="22"/>
        </w:rPr>
        <w:t xml:space="preserve">In cases in which it is reasonable to assume that there is a possibility of disruption arising from the taking place of an activity, </w:t>
      </w:r>
      <w:r w:rsidR="000C77CE" w:rsidRPr="67B9AB61">
        <w:rPr>
          <w:rFonts w:ascii="Century Gothic" w:eastAsia="Century Gothic" w:hAnsi="Century Gothic" w:cs="Century Gothic"/>
          <w:color w:val="1F3864" w:themeColor="accent5" w:themeShade="80"/>
          <w:sz w:val="22"/>
          <w:szCs w:val="22"/>
        </w:rPr>
        <w:t>DCG</w:t>
      </w:r>
      <w:r w:rsidR="00071A32" w:rsidRPr="67B9AB61">
        <w:rPr>
          <w:rFonts w:ascii="Century Gothic" w:eastAsia="Century Gothic" w:hAnsi="Century Gothic" w:cs="Century Gothic"/>
          <w:color w:val="1F3864" w:themeColor="accent5" w:themeShade="80"/>
          <w:sz w:val="22"/>
          <w:szCs w:val="22"/>
        </w:rPr>
        <w:t xml:space="preserve"> may consult with the police.  If the activity is a public one the police may be prepared to be present throughout the event to minimise any disruption.</w:t>
      </w:r>
    </w:p>
    <w:p w14:paraId="34214C05" w14:textId="79524DFC" w:rsidR="00071A32" w:rsidRPr="00B43255" w:rsidRDefault="00AF1D70" w:rsidP="1B6E46EF">
      <w:pPr>
        <w:pStyle w:val="Level2"/>
        <w:numPr>
          <w:ilvl w:val="0"/>
          <w:numId w:val="0"/>
        </w:numPr>
        <w:spacing w:line="360" w:lineRule="auto"/>
        <w:ind w:left="720" w:hanging="720"/>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4.3 </w:t>
      </w:r>
      <w:r>
        <w:tab/>
      </w:r>
      <w:r w:rsidR="00071A32" w:rsidRPr="67B9AB61">
        <w:rPr>
          <w:rFonts w:ascii="Century Gothic" w:eastAsia="Century Gothic" w:hAnsi="Century Gothic" w:cs="Century Gothic"/>
          <w:color w:val="1F3864" w:themeColor="accent5" w:themeShade="80"/>
          <w:sz w:val="22"/>
          <w:szCs w:val="22"/>
        </w:rPr>
        <w:t xml:space="preserve">Any organisers or other individuals otherwise involved with an activity to take place on </w:t>
      </w:r>
      <w:r w:rsidR="000C77CE" w:rsidRPr="67B9AB61">
        <w:rPr>
          <w:rFonts w:ascii="Century Gothic" w:eastAsia="Century Gothic" w:hAnsi="Century Gothic" w:cs="Century Gothic"/>
          <w:color w:val="1F3864" w:themeColor="accent5" w:themeShade="80"/>
          <w:sz w:val="22"/>
          <w:szCs w:val="22"/>
        </w:rPr>
        <w:t>DCG</w:t>
      </w:r>
      <w:r w:rsidR="00071A32" w:rsidRPr="67B9AB61">
        <w:rPr>
          <w:rFonts w:ascii="Century Gothic" w:eastAsia="Century Gothic" w:hAnsi="Century Gothic" w:cs="Century Gothic"/>
          <w:color w:val="1F3864" w:themeColor="accent5" w:themeShade="80"/>
          <w:sz w:val="22"/>
          <w:szCs w:val="22"/>
        </w:rPr>
        <w:t xml:space="preserve">'s premises or through its IT systems shall be responsible for any costs involved in organising and holding such activities and for ensuring, as far as reasonably possible, that nothing in the organisation and holding or arrangements of such activities infringes the law or any </w:t>
      </w:r>
      <w:r w:rsidR="000C77CE" w:rsidRPr="67B9AB61">
        <w:rPr>
          <w:rFonts w:ascii="Century Gothic" w:eastAsia="Century Gothic" w:hAnsi="Century Gothic" w:cs="Century Gothic"/>
          <w:color w:val="1F3864" w:themeColor="accent5" w:themeShade="80"/>
          <w:sz w:val="22"/>
          <w:szCs w:val="22"/>
        </w:rPr>
        <w:t>DCG</w:t>
      </w:r>
      <w:r w:rsidR="00071A32" w:rsidRPr="67B9AB61">
        <w:rPr>
          <w:rFonts w:ascii="Century Gothic" w:eastAsia="Century Gothic" w:hAnsi="Century Gothic" w:cs="Century Gothic"/>
          <w:i/>
          <w:iCs/>
          <w:color w:val="1F3864" w:themeColor="accent5" w:themeShade="80"/>
          <w:sz w:val="22"/>
          <w:szCs w:val="22"/>
        </w:rPr>
        <w:t xml:space="preserve"> </w:t>
      </w:r>
      <w:r w:rsidR="00071A32" w:rsidRPr="67B9AB61">
        <w:rPr>
          <w:rFonts w:ascii="Century Gothic" w:eastAsia="Century Gothic" w:hAnsi="Century Gothic" w:cs="Century Gothic"/>
          <w:color w:val="1F3864" w:themeColor="accent5" w:themeShade="80"/>
          <w:sz w:val="22"/>
          <w:szCs w:val="22"/>
        </w:rPr>
        <w:t>rule, regulation or procedure in any way.</w:t>
      </w:r>
    </w:p>
    <w:p w14:paraId="7C6E2F48" w14:textId="77777777" w:rsidR="00071A32" w:rsidRPr="0002313B" w:rsidRDefault="00071A32" w:rsidP="1B6E46EF">
      <w:pPr>
        <w:pStyle w:val="Level1"/>
        <w:keepNext/>
        <w:spacing w:line="360" w:lineRule="auto"/>
        <w:rPr>
          <w:rStyle w:val="Level1asHeadingtext"/>
          <w:rFonts w:ascii="Century Gothic" w:eastAsia="Century Gothic" w:hAnsi="Century Gothic" w:cs="Century Gothic"/>
          <w:color w:val="1F3864" w:themeColor="accent5" w:themeShade="80"/>
          <w:sz w:val="22"/>
          <w:szCs w:val="22"/>
        </w:rPr>
      </w:pPr>
      <w:r w:rsidRPr="67B9AB61">
        <w:rPr>
          <w:rStyle w:val="Level1asHeadingtext"/>
          <w:rFonts w:ascii="Century Gothic" w:eastAsia="Century Gothic" w:hAnsi="Century Gothic" w:cs="Century Gothic"/>
          <w:color w:val="1F3864" w:themeColor="accent5" w:themeShade="80"/>
          <w:sz w:val="22"/>
          <w:szCs w:val="22"/>
        </w:rPr>
        <w:lastRenderedPageBreak/>
        <w:t>Sanctions and Penalties</w:t>
      </w:r>
    </w:p>
    <w:p w14:paraId="2A18EAB3" w14:textId="4E42D152" w:rsidR="00071A32" w:rsidRPr="0002313B" w:rsidRDefault="00071A32"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Any breach of the provisions of this Code by employees, students or governors will be punishable under the applicable Disciplinary Procedures.</w:t>
      </w:r>
    </w:p>
    <w:p w14:paraId="5F63C684" w14:textId="7AED4716" w:rsidR="00071A32" w:rsidRPr="0002313B" w:rsidRDefault="00071A32"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Where those responsible for the breach are students or employees of a partner organisation of </w:t>
      </w:r>
      <w:r w:rsidR="000C77CE"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the </w:t>
      </w:r>
      <w:r w:rsidR="008B4BC0" w:rsidRPr="67B9AB61">
        <w:rPr>
          <w:rFonts w:ascii="Century Gothic" w:eastAsia="Century Gothic" w:hAnsi="Century Gothic" w:cs="Century Gothic"/>
          <w:color w:val="1F3864" w:themeColor="accent5" w:themeShade="80"/>
          <w:sz w:val="22"/>
          <w:szCs w:val="22"/>
        </w:rPr>
        <w:t>Deputy CEO</w:t>
      </w:r>
      <w:r w:rsidRPr="67B9AB61">
        <w:rPr>
          <w:rFonts w:ascii="Century Gothic" w:eastAsia="Century Gothic" w:hAnsi="Century Gothic" w:cs="Century Gothic"/>
          <w:color w:val="1F3864" w:themeColor="accent5" w:themeShade="80"/>
          <w:sz w:val="22"/>
          <w:szCs w:val="22"/>
        </w:rPr>
        <w:t xml:space="preserve"> shall consider whether to inform the partner organisation with a view to that partner organisation </w:t>
      </w:r>
      <w:proofErr w:type="gramStart"/>
      <w:r w:rsidRPr="67B9AB61">
        <w:rPr>
          <w:rFonts w:ascii="Century Gothic" w:eastAsia="Century Gothic" w:hAnsi="Century Gothic" w:cs="Century Gothic"/>
          <w:color w:val="1F3864" w:themeColor="accent5" w:themeShade="80"/>
          <w:sz w:val="22"/>
          <w:szCs w:val="22"/>
        </w:rPr>
        <w:t>taking action</w:t>
      </w:r>
      <w:proofErr w:type="gramEnd"/>
      <w:r w:rsidRPr="67B9AB61">
        <w:rPr>
          <w:rFonts w:ascii="Century Gothic" w:eastAsia="Century Gothic" w:hAnsi="Century Gothic" w:cs="Century Gothic"/>
          <w:color w:val="1F3864" w:themeColor="accent5" w:themeShade="80"/>
          <w:sz w:val="22"/>
          <w:szCs w:val="22"/>
        </w:rPr>
        <w:t xml:space="preserve"> (whether as well as or instead of) under its relevant disciplinary procedure.</w:t>
      </w:r>
    </w:p>
    <w:p w14:paraId="11C39C62" w14:textId="7BCD1BE9" w:rsidR="00071A32" w:rsidRPr="0002313B" w:rsidRDefault="00071A32" w:rsidP="1B6E46EF">
      <w:pPr>
        <w:pStyle w:val="Level2"/>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 xml:space="preserve">Where a breach of this Code of Practice takes place at an activity or </w:t>
      </w:r>
      <w:proofErr w:type="gramStart"/>
      <w:r w:rsidRPr="67B9AB61">
        <w:rPr>
          <w:rFonts w:ascii="Century Gothic" w:eastAsia="Century Gothic" w:hAnsi="Century Gothic" w:cs="Century Gothic"/>
          <w:color w:val="1F3864" w:themeColor="accent5" w:themeShade="80"/>
          <w:sz w:val="22"/>
          <w:szCs w:val="22"/>
        </w:rPr>
        <w:t>as a result of</w:t>
      </w:r>
      <w:proofErr w:type="gramEnd"/>
      <w:r w:rsidRPr="67B9AB61">
        <w:rPr>
          <w:rFonts w:ascii="Century Gothic" w:eastAsia="Century Gothic" w:hAnsi="Century Gothic" w:cs="Century Gothic"/>
          <w:color w:val="1F3864" w:themeColor="accent5" w:themeShade="80"/>
          <w:sz w:val="22"/>
          <w:szCs w:val="22"/>
        </w:rPr>
        <w:t xml:space="preserve"> an activity taking place, </w:t>
      </w:r>
      <w:r w:rsidR="00F73F0B" w:rsidRPr="67B9AB61">
        <w:rPr>
          <w:rFonts w:ascii="Century Gothic" w:eastAsia="Century Gothic" w:hAnsi="Century Gothic" w:cs="Century Gothic"/>
          <w:color w:val="1F3864" w:themeColor="accent5" w:themeShade="80"/>
          <w:sz w:val="22"/>
          <w:szCs w:val="22"/>
        </w:rPr>
        <w:t>DCG</w:t>
      </w:r>
      <w:r w:rsidRPr="67B9AB61">
        <w:rPr>
          <w:rFonts w:ascii="Century Gothic" w:eastAsia="Century Gothic" w:hAnsi="Century Gothic" w:cs="Century Gothic"/>
          <w:color w:val="1F3864" w:themeColor="accent5" w:themeShade="80"/>
          <w:sz w:val="22"/>
          <w:szCs w:val="22"/>
        </w:rPr>
        <w:t xml:space="preserve"> may take steps to assist the police to secure identification of the persons suspected of committing offences with a view to appropriate action being taken against them.</w:t>
      </w:r>
    </w:p>
    <w:p w14:paraId="18531AB2" w14:textId="77777777" w:rsidR="00071A32" w:rsidRPr="0002313B" w:rsidRDefault="00071A32" w:rsidP="1B6E46EF">
      <w:pPr>
        <w:pStyle w:val="Level1"/>
        <w:keepNext/>
        <w:spacing w:line="360" w:lineRule="auto"/>
        <w:rPr>
          <w:rStyle w:val="Level1asHeadingtext"/>
          <w:rFonts w:ascii="Century Gothic" w:eastAsia="Century Gothic" w:hAnsi="Century Gothic" w:cs="Century Gothic"/>
          <w:color w:val="1F3864" w:themeColor="accent5" w:themeShade="80"/>
          <w:sz w:val="22"/>
          <w:szCs w:val="22"/>
        </w:rPr>
      </w:pPr>
      <w:r w:rsidRPr="67B9AB61">
        <w:rPr>
          <w:rStyle w:val="Level1asHeadingtext"/>
          <w:rFonts w:ascii="Century Gothic" w:eastAsia="Century Gothic" w:hAnsi="Century Gothic" w:cs="Century Gothic"/>
          <w:color w:val="1F3864" w:themeColor="accent5" w:themeShade="80"/>
          <w:sz w:val="22"/>
          <w:szCs w:val="22"/>
        </w:rPr>
        <w:t>Review and Amendment of Code</w:t>
      </w:r>
    </w:p>
    <w:p w14:paraId="4733CFE4" w14:textId="06B4C2D8" w:rsidR="00071A32" w:rsidRPr="0002313B" w:rsidRDefault="00F73F0B" w:rsidP="1B6E46EF">
      <w:pPr>
        <w:pStyle w:val="Body1"/>
        <w:spacing w:line="360" w:lineRule="auto"/>
        <w:rPr>
          <w:rFonts w:ascii="Century Gothic" w:eastAsia="Century Gothic" w:hAnsi="Century Gothic" w:cs="Century Gothic"/>
          <w:color w:val="1F3864" w:themeColor="accent5" w:themeShade="80"/>
          <w:sz w:val="22"/>
          <w:szCs w:val="22"/>
        </w:rPr>
      </w:pPr>
      <w:r w:rsidRPr="67B9AB61">
        <w:rPr>
          <w:rFonts w:ascii="Century Gothic" w:eastAsia="Century Gothic" w:hAnsi="Century Gothic" w:cs="Century Gothic"/>
          <w:color w:val="1F3864" w:themeColor="accent5" w:themeShade="80"/>
          <w:sz w:val="22"/>
          <w:szCs w:val="22"/>
        </w:rPr>
        <w:t>DCG</w:t>
      </w:r>
      <w:r w:rsidR="00071A32" w:rsidRPr="67B9AB61">
        <w:rPr>
          <w:rFonts w:ascii="Century Gothic" w:eastAsia="Century Gothic" w:hAnsi="Century Gothic" w:cs="Century Gothic"/>
          <w:color w:val="1F3864" w:themeColor="accent5" w:themeShade="80"/>
          <w:sz w:val="22"/>
          <w:szCs w:val="22"/>
        </w:rPr>
        <w:t xml:space="preserve"> acknowledges its duty under subsection 3 of section 43 of the Education (No. 2) Act 1986 to issue and keep up to date a Code of Practice on freedom of speech.  With this end in view the Governing Body will receive a report on the operation of the Code by the </w:t>
      </w:r>
      <w:r w:rsidR="008B4BC0" w:rsidRPr="67B9AB61">
        <w:rPr>
          <w:rFonts w:ascii="Century Gothic" w:eastAsia="Century Gothic" w:hAnsi="Century Gothic" w:cs="Century Gothic"/>
          <w:color w:val="1F3864" w:themeColor="accent5" w:themeShade="80"/>
          <w:sz w:val="22"/>
          <w:szCs w:val="22"/>
        </w:rPr>
        <w:t>Deputy CEO</w:t>
      </w:r>
      <w:r w:rsidR="00071A32" w:rsidRPr="67B9AB61">
        <w:rPr>
          <w:rFonts w:ascii="Century Gothic" w:eastAsia="Century Gothic" w:hAnsi="Century Gothic" w:cs="Century Gothic"/>
          <w:color w:val="1F3864" w:themeColor="accent5" w:themeShade="80"/>
          <w:sz w:val="22"/>
          <w:szCs w:val="22"/>
        </w:rPr>
        <w:t>, together with any recommendations for revision of it, at intervals not exceeding 3 years.</w:t>
      </w:r>
    </w:p>
    <w:p w14:paraId="29424433" w14:textId="77777777" w:rsidR="00071A32" w:rsidRPr="0002313B" w:rsidRDefault="00071A32" w:rsidP="1B6E46EF">
      <w:pPr>
        <w:pStyle w:val="Level2"/>
        <w:numPr>
          <w:ilvl w:val="0"/>
          <w:numId w:val="0"/>
        </w:numPr>
        <w:spacing w:line="360" w:lineRule="auto"/>
        <w:ind w:left="851" w:hanging="851"/>
        <w:rPr>
          <w:rFonts w:ascii="Century Gothic" w:eastAsia="Century Gothic" w:hAnsi="Century Gothic" w:cs="Century Gothic"/>
          <w:color w:val="1F3864" w:themeColor="accent5" w:themeShade="80"/>
        </w:rPr>
      </w:pPr>
    </w:p>
    <w:p w14:paraId="233F4E75" w14:textId="4EB1B5DF" w:rsidR="00DD13DB" w:rsidRDefault="008D026C" w:rsidP="1B6E46EF">
      <w:pPr>
        <w:spacing w:line="360" w:lineRule="auto"/>
        <w:rPr>
          <w:rFonts w:ascii="Century Gothic" w:eastAsia="Century Gothic" w:hAnsi="Century Gothic" w:cs="Century Gothic"/>
          <w:b/>
          <w:bCs/>
          <w:color w:val="1F3864" w:themeColor="accent5" w:themeShade="80"/>
        </w:rPr>
      </w:pPr>
      <w:r w:rsidRPr="67B9AB61">
        <w:rPr>
          <w:rFonts w:ascii="Century Gothic" w:eastAsia="Century Gothic" w:hAnsi="Century Gothic" w:cs="Century Gothic"/>
          <w:b/>
          <w:bCs/>
          <w:color w:val="1F3864" w:themeColor="accent5" w:themeShade="80"/>
        </w:rPr>
        <w:t xml:space="preserve">Previous Version: </w:t>
      </w:r>
      <w:r w:rsidR="00DD13DB" w:rsidRPr="67B9AB61">
        <w:rPr>
          <w:rFonts w:ascii="Century Gothic" w:eastAsia="Century Gothic" w:hAnsi="Century Gothic" w:cs="Century Gothic"/>
          <w:b/>
          <w:bCs/>
          <w:color w:val="1F3864" w:themeColor="accent5" w:themeShade="80"/>
        </w:rPr>
        <w:t xml:space="preserve">June 2020 </w:t>
      </w:r>
    </w:p>
    <w:p w14:paraId="1889DE27" w14:textId="10478829" w:rsidR="008D026C" w:rsidRPr="00DD13DB" w:rsidRDefault="008D026C" w:rsidP="1B6E46EF">
      <w:pPr>
        <w:spacing w:line="360" w:lineRule="auto"/>
        <w:jc w:val="both"/>
        <w:rPr>
          <w:rFonts w:ascii="Century Gothic" w:eastAsia="Century Gothic" w:hAnsi="Century Gothic" w:cs="Century Gothic"/>
          <w:color w:val="1F3864" w:themeColor="accent5" w:themeShade="80"/>
        </w:rPr>
      </w:pPr>
      <w:r w:rsidRPr="67B9AB61">
        <w:rPr>
          <w:rFonts w:ascii="Century Gothic" w:eastAsia="Century Gothic" w:hAnsi="Century Gothic" w:cs="Century Gothic"/>
          <w:b/>
          <w:bCs/>
          <w:color w:val="1F3864" w:themeColor="accent5" w:themeShade="80"/>
        </w:rPr>
        <w:t>Reviewed: September 2022</w:t>
      </w:r>
      <w:r w:rsidR="00DD13DB" w:rsidRPr="67B9AB61">
        <w:rPr>
          <w:rFonts w:ascii="Century Gothic" w:eastAsia="Century Gothic" w:hAnsi="Century Gothic" w:cs="Century Gothic"/>
          <w:b/>
          <w:bCs/>
          <w:color w:val="1F3864" w:themeColor="accent5" w:themeShade="80"/>
        </w:rPr>
        <w:t xml:space="preserve"> </w:t>
      </w:r>
      <w:r w:rsidR="00DD13DB" w:rsidRPr="67B9AB61">
        <w:rPr>
          <w:rFonts w:ascii="Century Gothic" w:eastAsia="Century Gothic" w:hAnsi="Century Gothic" w:cs="Century Gothic"/>
          <w:color w:val="1F3864" w:themeColor="accent5" w:themeShade="80"/>
        </w:rPr>
        <w:t xml:space="preserve">(no changes required from previous version) </w:t>
      </w:r>
    </w:p>
    <w:p w14:paraId="715FAE27" w14:textId="5CC061F4" w:rsidR="00DD13DB" w:rsidRDefault="00DD13DB" w:rsidP="1B6E46EF">
      <w:pPr>
        <w:spacing w:line="360" w:lineRule="auto"/>
        <w:jc w:val="both"/>
        <w:rPr>
          <w:rFonts w:ascii="Century Gothic" w:eastAsia="Century Gothic" w:hAnsi="Century Gothic" w:cs="Century Gothic"/>
          <w:b/>
          <w:bCs/>
          <w:color w:val="1F3864" w:themeColor="accent5" w:themeShade="80"/>
        </w:rPr>
      </w:pPr>
      <w:r w:rsidRPr="67B9AB61">
        <w:rPr>
          <w:rFonts w:ascii="Century Gothic" w:eastAsia="Century Gothic" w:hAnsi="Century Gothic" w:cs="Century Gothic"/>
          <w:b/>
          <w:bCs/>
          <w:color w:val="1F3864" w:themeColor="accent5" w:themeShade="80"/>
        </w:rPr>
        <w:t xml:space="preserve">Reference: </w:t>
      </w:r>
      <w:r w:rsidRPr="67B9AB61">
        <w:rPr>
          <w:rFonts w:ascii="Century Gothic" w:eastAsia="Century Gothic" w:hAnsi="Century Gothic" w:cs="Century Gothic"/>
          <w:color w:val="1F3864" w:themeColor="accent5" w:themeShade="80"/>
        </w:rPr>
        <w:t>Evershed Sutherland LLP</w:t>
      </w:r>
      <w:r w:rsidRPr="67B9AB61">
        <w:rPr>
          <w:rFonts w:ascii="Century Gothic" w:eastAsia="Century Gothic" w:hAnsi="Century Gothic" w:cs="Century Gothic"/>
          <w:b/>
          <w:bCs/>
          <w:color w:val="1F3864" w:themeColor="accent5" w:themeShade="80"/>
        </w:rPr>
        <w:t xml:space="preserve"> </w:t>
      </w:r>
      <w:r w:rsidRPr="67B9AB61">
        <w:rPr>
          <w:rFonts w:ascii="Century Gothic" w:eastAsia="Century Gothic" w:hAnsi="Century Gothic" w:cs="Century Gothic"/>
          <w:color w:val="1F3864" w:themeColor="accent5" w:themeShade="80"/>
        </w:rPr>
        <w:t>Legal Framework for Freedom of Speech and Expression in Universities and Colleges (including guidance on the Counter Terrorism and Security Act 2015</w:t>
      </w:r>
      <w:r w:rsidRPr="67B9AB61">
        <w:rPr>
          <w:rFonts w:ascii="Century Gothic" w:eastAsia="Century Gothic" w:hAnsi="Century Gothic" w:cs="Century Gothic"/>
          <w:b/>
          <w:bCs/>
          <w:color w:val="1F3864" w:themeColor="accent5" w:themeShade="80"/>
        </w:rPr>
        <w:t xml:space="preserve">. </w:t>
      </w:r>
    </w:p>
    <w:p w14:paraId="69BF4CA3" w14:textId="1F758351" w:rsidR="008D026C" w:rsidRPr="000D1899" w:rsidRDefault="007157F9" w:rsidP="1B6E46EF">
      <w:pPr>
        <w:spacing w:line="360" w:lineRule="auto"/>
        <w:jc w:val="both"/>
        <w:rPr>
          <w:rFonts w:ascii="Century Gothic" w:eastAsia="Century Gothic" w:hAnsi="Century Gothic" w:cs="Century Gothic"/>
          <w:b/>
          <w:bCs/>
          <w:color w:val="1F3864" w:themeColor="accent5" w:themeShade="80"/>
        </w:rPr>
      </w:pPr>
      <w:r w:rsidRPr="67B9AB61">
        <w:rPr>
          <w:rFonts w:ascii="Century Gothic" w:eastAsia="Century Gothic" w:hAnsi="Century Gothic" w:cs="Century Gothic"/>
          <w:b/>
          <w:bCs/>
          <w:color w:val="1F3864" w:themeColor="accent5" w:themeShade="80"/>
        </w:rPr>
        <w:t xml:space="preserve">Approved: Deputy CEO </w:t>
      </w:r>
      <w:r w:rsidR="00F606DA" w:rsidRPr="67B9AB61">
        <w:rPr>
          <w:rFonts w:ascii="Century Gothic" w:eastAsia="Century Gothic" w:hAnsi="Century Gothic" w:cs="Century Gothic"/>
          <w:b/>
          <w:bCs/>
          <w:color w:val="1F3864" w:themeColor="accent5" w:themeShade="80"/>
        </w:rPr>
        <w:t xml:space="preserve">10.10.2022 </w:t>
      </w:r>
    </w:p>
    <w:sectPr w:rsidR="008D026C" w:rsidRPr="000D1899" w:rsidSect="00C830E9">
      <w:headerReference w:type="default" r:id="rId12"/>
      <w:footerReference w:type="default" r:id="rId13"/>
      <w:pgSz w:w="11909" w:h="16834" w:code="9"/>
      <w:pgMar w:top="1135" w:right="1440" w:bottom="851" w:left="1440" w:header="568"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56DC" w14:textId="77777777" w:rsidR="004E2FE1" w:rsidRDefault="004E2FE1">
      <w:r>
        <w:separator/>
      </w:r>
    </w:p>
  </w:endnote>
  <w:endnote w:type="continuationSeparator" w:id="0">
    <w:p w14:paraId="7DED35D6" w14:textId="77777777" w:rsidR="004E2FE1" w:rsidRDefault="004E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7513" w14:textId="77777777" w:rsidR="0087256F" w:rsidRDefault="0087256F" w:rsidP="009D328E">
    <w:pPr>
      <w:pStyle w:val="Footer"/>
      <w:jc w:val="center"/>
      <w:rPr>
        <w:rFonts w:cs="Arial"/>
        <w:color w:val="808080" w:themeColor="background1" w:themeShade="80"/>
        <w:sz w:val="16"/>
        <w:szCs w:val="16"/>
      </w:rPr>
    </w:pPr>
  </w:p>
  <w:p w14:paraId="53F870D3" w14:textId="77777777" w:rsidR="0087256F" w:rsidRDefault="0087256F" w:rsidP="009D328E">
    <w:pPr>
      <w:pStyle w:val="Footer"/>
      <w:jc w:val="center"/>
      <w:rPr>
        <w:rFonts w:cs="Arial"/>
        <w:color w:val="808080" w:themeColor="background1" w:themeShade="80"/>
        <w:sz w:val="16"/>
        <w:szCs w:val="16"/>
      </w:rPr>
    </w:pPr>
  </w:p>
  <w:p w14:paraId="7D0D4363" w14:textId="64A17675" w:rsidR="0087256F" w:rsidRPr="002D7E54" w:rsidRDefault="0087256F" w:rsidP="1F8B92ED">
    <w:pPr>
      <w:pStyle w:val="Footer"/>
      <w:jc w:val="center"/>
      <w:rPr>
        <w:rFonts w:cs="Arial"/>
        <w:b/>
        <w:bCs/>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4EDF" w14:textId="77777777" w:rsidR="004E2FE1" w:rsidRDefault="004E2FE1">
      <w:r>
        <w:separator/>
      </w:r>
    </w:p>
  </w:footnote>
  <w:footnote w:type="continuationSeparator" w:id="0">
    <w:p w14:paraId="1D8D0440" w14:textId="77777777" w:rsidR="004E2FE1" w:rsidRDefault="004E2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B92ED" w14:paraId="53E2D8E4" w14:textId="77777777" w:rsidTr="1F8B92ED">
      <w:trPr>
        <w:trHeight w:val="300"/>
      </w:trPr>
      <w:tc>
        <w:tcPr>
          <w:tcW w:w="3005" w:type="dxa"/>
        </w:tcPr>
        <w:p w14:paraId="791FD421" w14:textId="5FB385EA" w:rsidR="1F8B92ED" w:rsidRDefault="1F8B92ED" w:rsidP="1F8B92ED">
          <w:pPr>
            <w:pStyle w:val="Header"/>
            <w:ind w:left="-115"/>
          </w:pPr>
        </w:p>
      </w:tc>
      <w:tc>
        <w:tcPr>
          <w:tcW w:w="3005" w:type="dxa"/>
        </w:tcPr>
        <w:p w14:paraId="7CF671B4" w14:textId="0DC15C5D" w:rsidR="1F8B92ED" w:rsidRDefault="1F8B92ED" w:rsidP="1F8B92ED">
          <w:pPr>
            <w:pStyle w:val="Header"/>
            <w:jc w:val="center"/>
          </w:pPr>
        </w:p>
      </w:tc>
      <w:tc>
        <w:tcPr>
          <w:tcW w:w="3005" w:type="dxa"/>
        </w:tcPr>
        <w:p w14:paraId="64DC882C" w14:textId="4A30AD46" w:rsidR="1F8B92ED" w:rsidRDefault="1F8B92ED" w:rsidP="1F8B92ED">
          <w:pPr>
            <w:pStyle w:val="Header"/>
            <w:ind w:right="-115"/>
            <w:jc w:val="right"/>
          </w:pPr>
        </w:p>
      </w:tc>
    </w:tr>
  </w:tbl>
  <w:p w14:paraId="23FDB51A" w14:textId="794F7C21" w:rsidR="1F8B92ED" w:rsidRDefault="1F8B92ED" w:rsidP="1F8B9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9A6F"/>
    <w:multiLevelType w:val="hybridMultilevel"/>
    <w:tmpl w:val="640C9B00"/>
    <w:lvl w:ilvl="0" w:tplc="C706B1EA">
      <w:start w:val="1"/>
      <w:numFmt w:val="bullet"/>
      <w:lvlText w:val=""/>
      <w:lvlJc w:val="left"/>
      <w:pPr>
        <w:ind w:left="720" w:hanging="360"/>
      </w:pPr>
      <w:rPr>
        <w:rFonts w:ascii="Symbol" w:hAnsi="Symbol" w:hint="default"/>
      </w:rPr>
    </w:lvl>
    <w:lvl w:ilvl="1" w:tplc="0FA8E1A8">
      <w:start w:val="1"/>
      <w:numFmt w:val="bullet"/>
      <w:lvlText w:val="o"/>
      <w:lvlJc w:val="left"/>
      <w:pPr>
        <w:ind w:left="1440" w:hanging="360"/>
      </w:pPr>
      <w:rPr>
        <w:rFonts w:ascii="Courier New" w:hAnsi="Courier New" w:hint="default"/>
      </w:rPr>
    </w:lvl>
    <w:lvl w:ilvl="2" w:tplc="AD2E47F4">
      <w:start w:val="1"/>
      <w:numFmt w:val="bullet"/>
      <w:lvlText w:val=""/>
      <w:lvlJc w:val="left"/>
      <w:pPr>
        <w:ind w:left="2160" w:hanging="360"/>
      </w:pPr>
      <w:rPr>
        <w:rFonts w:ascii="Wingdings" w:hAnsi="Wingdings" w:hint="default"/>
      </w:rPr>
    </w:lvl>
    <w:lvl w:ilvl="3" w:tplc="C972BB28">
      <w:start w:val="1"/>
      <w:numFmt w:val="bullet"/>
      <w:lvlText w:val=""/>
      <w:lvlJc w:val="left"/>
      <w:pPr>
        <w:ind w:left="2880" w:hanging="360"/>
      </w:pPr>
      <w:rPr>
        <w:rFonts w:ascii="Symbol" w:hAnsi="Symbol" w:hint="default"/>
      </w:rPr>
    </w:lvl>
    <w:lvl w:ilvl="4" w:tplc="961C2F46">
      <w:start w:val="1"/>
      <w:numFmt w:val="bullet"/>
      <w:lvlText w:val="o"/>
      <w:lvlJc w:val="left"/>
      <w:pPr>
        <w:ind w:left="3600" w:hanging="360"/>
      </w:pPr>
      <w:rPr>
        <w:rFonts w:ascii="Courier New" w:hAnsi="Courier New" w:hint="default"/>
      </w:rPr>
    </w:lvl>
    <w:lvl w:ilvl="5" w:tplc="E0526C76">
      <w:start w:val="1"/>
      <w:numFmt w:val="bullet"/>
      <w:lvlText w:val=""/>
      <w:lvlJc w:val="left"/>
      <w:pPr>
        <w:ind w:left="4320" w:hanging="360"/>
      </w:pPr>
      <w:rPr>
        <w:rFonts w:ascii="Wingdings" w:hAnsi="Wingdings" w:hint="default"/>
      </w:rPr>
    </w:lvl>
    <w:lvl w:ilvl="6" w:tplc="72ACC1FC">
      <w:start w:val="1"/>
      <w:numFmt w:val="bullet"/>
      <w:lvlText w:val=""/>
      <w:lvlJc w:val="left"/>
      <w:pPr>
        <w:ind w:left="5040" w:hanging="360"/>
      </w:pPr>
      <w:rPr>
        <w:rFonts w:ascii="Symbol" w:hAnsi="Symbol" w:hint="default"/>
      </w:rPr>
    </w:lvl>
    <w:lvl w:ilvl="7" w:tplc="57AE3922">
      <w:start w:val="1"/>
      <w:numFmt w:val="bullet"/>
      <w:lvlText w:val="o"/>
      <w:lvlJc w:val="left"/>
      <w:pPr>
        <w:ind w:left="5760" w:hanging="360"/>
      </w:pPr>
      <w:rPr>
        <w:rFonts w:ascii="Courier New" w:hAnsi="Courier New" w:hint="default"/>
      </w:rPr>
    </w:lvl>
    <w:lvl w:ilvl="8" w:tplc="51AEF748">
      <w:start w:val="1"/>
      <w:numFmt w:val="bullet"/>
      <w:lvlText w:val=""/>
      <w:lvlJc w:val="left"/>
      <w:pPr>
        <w:ind w:left="6480" w:hanging="360"/>
      </w:pPr>
      <w:rPr>
        <w:rFonts w:ascii="Wingdings" w:hAnsi="Wingdings" w:hint="default"/>
      </w:rPr>
    </w:lvl>
  </w:abstractNum>
  <w:abstractNum w:abstractNumId="1"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2" w15:restartNumberingAfterBreak="0">
    <w:nsid w:val="15AC1BB1"/>
    <w:multiLevelType w:val="hybridMultilevel"/>
    <w:tmpl w:val="0F465CBA"/>
    <w:lvl w:ilvl="0" w:tplc="08090001">
      <w:start w:val="1"/>
      <w:numFmt w:val="bullet"/>
      <w:lvlText w:val=""/>
      <w:lvlJc w:val="left"/>
      <w:pPr>
        <w:ind w:left="-273" w:hanging="360"/>
      </w:pPr>
      <w:rPr>
        <w:rFonts w:ascii="Symbol" w:hAnsi="Symbol" w:hint="default"/>
      </w:rPr>
    </w:lvl>
    <w:lvl w:ilvl="1" w:tplc="08090003">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3" w15:restartNumberingAfterBreak="0">
    <w:nsid w:val="23786997"/>
    <w:multiLevelType w:val="hybridMultilevel"/>
    <w:tmpl w:val="0410311A"/>
    <w:lvl w:ilvl="0" w:tplc="08090001">
      <w:start w:val="1"/>
      <w:numFmt w:val="bullet"/>
      <w:lvlText w:val=""/>
      <w:lvlJc w:val="left"/>
      <w:pPr>
        <w:ind w:left="579" w:hanging="360"/>
      </w:pPr>
      <w:rPr>
        <w:rFonts w:ascii="Symbol" w:hAnsi="Symbol" w:hint="default"/>
      </w:rPr>
    </w:lvl>
    <w:lvl w:ilvl="1" w:tplc="08090003">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4" w15:restartNumberingAfterBreak="0">
    <w:nsid w:val="242F494C"/>
    <w:multiLevelType w:val="hybridMultilevel"/>
    <w:tmpl w:val="64CC7BA8"/>
    <w:lvl w:ilvl="0" w:tplc="D0C6DE14">
      <w:start w:val="1"/>
      <w:numFmt w:val="decimal"/>
      <w:pStyle w:val="Heading1"/>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 w15:restartNumberingAfterBreak="0">
    <w:nsid w:val="284B6E72"/>
    <w:multiLevelType w:val="hybridMultilevel"/>
    <w:tmpl w:val="29A05B9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79080E"/>
    <w:multiLevelType w:val="hybridMultilevel"/>
    <w:tmpl w:val="7876C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E75E4"/>
    <w:multiLevelType w:val="hybridMultilevel"/>
    <w:tmpl w:val="18D8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32B4A"/>
    <w:multiLevelType w:val="hybridMultilevel"/>
    <w:tmpl w:val="2038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E81534"/>
    <w:multiLevelType w:val="hybridMultilevel"/>
    <w:tmpl w:val="3A30D6D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2"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13" w15:restartNumberingAfterBreak="0">
    <w:nsid w:val="57AF2629"/>
    <w:multiLevelType w:val="hybridMultilevel"/>
    <w:tmpl w:val="85B02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171B9"/>
    <w:multiLevelType w:val="hybridMultilevel"/>
    <w:tmpl w:val="2F10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87184"/>
    <w:multiLevelType w:val="multilevel"/>
    <w:tmpl w:val="7696DEB8"/>
    <w:lvl w:ilvl="0">
      <w:start w:val="1"/>
      <w:numFmt w:val="decimal"/>
      <w:pStyle w:val="Level1"/>
      <w:lvlText w:val="%1."/>
      <w:lvlJc w:val="left"/>
      <w:pPr>
        <w:tabs>
          <w:tab w:val="num" w:pos="851"/>
        </w:tabs>
        <w:ind w:left="851" w:hanging="851"/>
      </w:pPr>
      <w:rPr>
        <w:rFonts w:hint="default"/>
        <w:b/>
        <w:i w:val="0"/>
        <w:u w:val="none"/>
      </w:rPr>
    </w:lvl>
    <w:lvl w:ilvl="1">
      <w:start w:val="1"/>
      <w:numFmt w:val="decimal"/>
      <w:pStyle w:val="Level2"/>
      <w:lvlText w:val="%1.%2"/>
      <w:lvlJc w:val="left"/>
      <w:pPr>
        <w:tabs>
          <w:tab w:val="num" w:pos="851"/>
        </w:tabs>
        <w:ind w:left="851" w:hanging="851"/>
      </w:pPr>
      <w:rPr>
        <w:rFonts w:hint="default"/>
        <w:b w:val="0"/>
        <w:i w:val="0"/>
        <w:sz w:val="22"/>
        <w:szCs w:val="22"/>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15:restartNumberingAfterBreak="0">
    <w:nsid w:val="6C166568"/>
    <w:multiLevelType w:val="hybridMultilevel"/>
    <w:tmpl w:val="C864225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7" w15:restartNumberingAfterBreak="0">
    <w:nsid w:val="70439636"/>
    <w:multiLevelType w:val="hybridMultilevel"/>
    <w:tmpl w:val="39665D8E"/>
    <w:lvl w:ilvl="0" w:tplc="7A80E850">
      <w:start w:val="1"/>
      <w:numFmt w:val="bullet"/>
      <w:lvlText w:val=""/>
      <w:lvlJc w:val="left"/>
      <w:pPr>
        <w:ind w:left="720" w:hanging="360"/>
      </w:pPr>
      <w:rPr>
        <w:rFonts w:ascii="Symbol" w:hAnsi="Symbol" w:hint="default"/>
      </w:rPr>
    </w:lvl>
    <w:lvl w:ilvl="1" w:tplc="F37ECA1A">
      <w:start w:val="1"/>
      <w:numFmt w:val="bullet"/>
      <w:lvlText w:val="o"/>
      <w:lvlJc w:val="left"/>
      <w:pPr>
        <w:ind w:left="1440" w:hanging="360"/>
      </w:pPr>
      <w:rPr>
        <w:rFonts w:ascii="Courier New" w:hAnsi="Courier New" w:hint="default"/>
      </w:rPr>
    </w:lvl>
    <w:lvl w:ilvl="2" w:tplc="CDD275C2">
      <w:start w:val="1"/>
      <w:numFmt w:val="bullet"/>
      <w:lvlText w:val=""/>
      <w:lvlJc w:val="left"/>
      <w:pPr>
        <w:ind w:left="2160" w:hanging="360"/>
      </w:pPr>
      <w:rPr>
        <w:rFonts w:ascii="Wingdings" w:hAnsi="Wingdings" w:hint="default"/>
      </w:rPr>
    </w:lvl>
    <w:lvl w:ilvl="3" w:tplc="295294D6">
      <w:start w:val="1"/>
      <w:numFmt w:val="bullet"/>
      <w:lvlText w:val=""/>
      <w:lvlJc w:val="left"/>
      <w:pPr>
        <w:ind w:left="2880" w:hanging="360"/>
      </w:pPr>
      <w:rPr>
        <w:rFonts w:ascii="Symbol" w:hAnsi="Symbol" w:hint="default"/>
      </w:rPr>
    </w:lvl>
    <w:lvl w:ilvl="4" w:tplc="68CCB3C4">
      <w:start w:val="1"/>
      <w:numFmt w:val="bullet"/>
      <w:lvlText w:val="o"/>
      <w:lvlJc w:val="left"/>
      <w:pPr>
        <w:ind w:left="3600" w:hanging="360"/>
      </w:pPr>
      <w:rPr>
        <w:rFonts w:ascii="Courier New" w:hAnsi="Courier New" w:hint="default"/>
      </w:rPr>
    </w:lvl>
    <w:lvl w:ilvl="5" w:tplc="094CF44A">
      <w:start w:val="1"/>
      <w:numFmt w:val="bullet"/>
      <w:lvlText w:val=""/>
      <w:lvlJc w:val="left"/>
      <w:pPr>
        <w:ind w:left="4320" w:hanging="360"/>
      </w:pPr>
      <w:rPr>
        <w:rFonts w:ascii="Wingdings" w:hAnsi="Wingdings" w:hint="default"/>
      </w:rPr>
    </w:lvl>
    <w:lvl w:ilvl="6" w:tplc="3EFCA89E">
      <w:start w:val="1"/>
      <w:numFmt w:val="bullet"/>
      <w:lvlText w:val=""/>
      <w:lvlJc w:val="left"/>
      <w:pPr>
        <w:ind w:left="5040" w:hanging="360"/>
      </w:pPr>
      <w:rPr>
        <w:rFonts w:ascii="Symbol" w:hAnsi="Symbol" w:hint="default"/>
      </w:rPr>
    </w:lvl>
    <w:lvl w:ilvl="7" w:tplc="53648BC6">
      <w:start w:val="1"/>
      <w:numFmt w:val="bullet"/>
      <w:lvlText w:val="o"/>
      <w:lvlJc w:val="left"/>
      <w:pPr>
        <w:ind w:left="5760" w:hanging="360"/>
      </w:pPr>
      <w:rPr>
        <w:rFonts w:ascii="Courier New" w:hAnsi="Courier New" w:hint="default"/>
      </w:rPr>
    </w:lvl>
    <w:lvl w:ilvl="8" w:tplc="C64269A6">
      <w:start w:val="1"/>
      <w:numFmt w:val="bullet"/>
      <w:lvlText w:val=""/>
      <w:lvlJc w:val="left"/>
      <w:pPr>
        <w:ind w:left="6480" w:hanging="360"/>
      </w:pPr>
      <w:rPr>
        <w:rFonts w:ascii="Wingdings" w:hAnsi="Wingdings" w:hint="default"/>
      </w:rPr>
    </w:lvl>
  </w:abstractNum>
  <w:abstractNum w:abstractNumId="18" w15:restartNumberingAfterBreak="0">
    <w:nsid w:val="7D144E86"/>
    <w:multiLevelType w:val="multilevel"/>
    <w:tmpl w:val="3B78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5180760">
    <w:abstractNumId w:val="0"/>
  </w:num>
  <w:num w:numId="2" w16cid:durableId="1264456314">
    <w:abstractNumId w:val="17"/>
  </w:num>
  <w:num w:numId="3" w16cid:durableId="1817070414">
    <w:abstractNumId w:val="1"/>
  </w:num>
  <w:num w:numId="4" w16cid:durableId="479538268">
    <w:abstractNumId w:val="12"/>
  </w:num>
  <w:num w:numId="5" w16cid:durableId="527179354">
    <w:abstractNumId w:val="19"/>
  </w:num>
  <w:num w:numId="6" w16cid:durableId="326372734">
    <w:abstractNumId w:val="6"/>
  </w:num>
  <w:num w:numId="7" w16cid:durableId="1516069398">
    <w:abstractNumId w:val="7"/>
  </w:num>
  <w:num w:numId="8" w16cid:durableId="2032140564">
    <w:abstractNumId w:val="4"/>
  </w:num>
  <w:num w:numId="9" w16cid:durableId="1354575000">
    <w:abstractNumId w:val="3"/>
  </w:num>
  <w:num w:numId="10" w16cid:durableId="1091925846">
    <w:abstractNumId w:val="13"/>
  </w:num>
  <w:num w:numId="11" w16cid:durableId="1329478862">
    <w:abstractNumId w:val="8"/>
  </w:num>
  <w:num w:numId="12" w16cid:durableId="1349060133">
    <w:abstractNumId w:val="11"/>
  </w:num>
  <w:num w:numId="13" w16cid:durableId="16007641">
    <w:abstractNumId w:val="2"/>
  </w:num>
  <w:num w:numId="14" w16cid:durableId="1571846823">
    <w:abstractNumId w:val="16"/>
  </w:num>
  <w:num w:numId="15" w16cid:durableId="1189298878">
    <w:abstractNumId w:val="9"/>
  </w:num>
  <w:num w:numId="16" w16cid:durableId="1524435013">
    <w:abstractNumId w:val="14"/>
  </w:num>
  <w:num w:numId="17" w16cid:durableId="2071029784">
    <w:abstractNumId w:val="15"/>
  </w:num>
  <w:num w:numId="18" w16cid:durableId="951403427">
    <w:abstractNumId w:val="5"/>
  </w:num>
  <w:num w:numId="19" w16cid:durableId="2081633516">
    <w:abstractNumId w:val="15"/>
    <w:lvlOverride w:ilvl="0">
      <w:startOverride w:val="5"/>
    </w:lvlOverride>
  </w:num>
  <w:num w:numId="20" w16cid:durableId="131561529">
    <w:abstractNumId w:val="15"/>
    <w:lvlOverride w:ilvl="0">
      <w:startOverride w:val="3"/>
    </w:lvlOverride>
  </w:num>
  <w:num w:numId="21" w16cid:durableId="573055657">
    <w:abstractNumId w:val="10"/>
  </w:num>
  <w:num w:numId="22" w16cid:durableId="1634216728">
    <w:abstractNumId w:val="15"/>
    <w:lvlOverride w:ilvl="0">
      <w:startOverride w:val="4"/>
    </w:lvlOverride>
    <w:lvlOverride w:ilvl="1">
      <w:startOverride w:val="2"/>
    </w:lvlOverride>
  </w:num>
  <w:num w:numId="23" w16cid:durableId="2017724690">
    <w:abstractNumId w:val="15"/>
    <w:lvlOverride w:ilvl="0">
      <w:startOverride w:val="4"/>
    </w:lvlOverride>
    <w:lvlOverride w:ilvl="1">
      <w:startOverride w:val="2"/>
    </w:lvlOverride>
  </w:num>
  <w:num w:numId="24" w16cid:durableId="1314056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101C7"/>
    <w:rsid w:val="0002517D"/>
    <w:rsid w:val="00042912"/>
    <w:rsid w:val="00051EBF"/>
    <w:rsid w:val="0005466E"/>
    <w:rsid w:val="00056EBB"/>
    <w:rsid w:val="000638A5"/>
    <w:rsid w:val="00067783"/>
    <w:rsid w:val="00071A32"/>
    <w:rsid w:val="000A59B8"/>
    <w:rsid w:val="000B5F6F"/>
    <w:rsid w:val="000C71A3"/>
    <w:rsid w:val="000C76E4"/>
    <w:rsid w:val="000C77CE"/>
    <w:rsid w:val="000D1899"/>
    <w:rsid w:val="000E2336"/>
    <w:rsid w:val="001055DE"/>
    <w:rsid w:val="001176C9"/>
    <w:rsid w:val="00143CD0"/>
    <w:rsid w:val="0014785A"/>
    <w:rsid w:val="001901CC"/>
    <w:rsid w:val="001B5A47"/>
    <w:rsid w:val="001B7892"/>
    <w:rsid w:val="001C257E"/>
    <w:rsid w:val="001D21B5"/>
    <w:rsid w:val="001D23E5"/>
    <w:rsid w:val="001E03F3"/>
    <w:rsid w:val="00212DF7"/>
    <w:rsid w:val="00217519"/>
    <w:rsid w:val="0022683E"/>
    <w:rsid w:val="00226CDD"/>
    <w:rsid w:val="00227FBD"/>
    <w:rsid w:val="00251A42"/>
    <w:rsid w:val="00281F90"/>
    <w:rsid w:val="00282647"/>
    <w:rsid w:val="00283D7D"/>
    <w:rsid w:val="002A0DF5"/>
    <w:rsid w:val="002A1AEE"/>
    <w:rsid w:val="002A5A35"/>
    <w:rsid w:val="002C6453"/>
    <w:rsid w:val="002D2852"/>
    <w:rsid w:val="002F4D03"/>
    <w:rsid w:val="002F53FE"/>
    <w:rsid w:val="00306F29"/>
    <w:rsid w:val="00317A42"/>
    <w:rsid w:val="00335794"/>
    <w:rsid w:val="00350C5A"/>
    <w:rsid w:val="00356E79"/>
    <w:rsid w:val="0039465B"/>
    <w:rsid w:val="00396FD8"/>
    <w:rsid w:val="003B36C3"/>
    <w:rsid w:val="003B7E10"/>
    <w:rsid w:val="003D24FA"/>
    <w:rsid w:val="00402683"/>
    <w:rsid w:val="00402BA2"/>
    <w:rsid w:val="00412D4E"/>
    <w:rsid w:val="00437DC5"/>
    <w:rsid w:val="00441A6B"/>
    <w:rsid w:val="0045368C"/>
    <w:rsid w:val="004706B1"/>
    <w:rsid w:val="00471802"/>
    <w:rsid w:val="004737C6"/>
    <w:rsid w:val="00486961"/>
    <w:rsid w:val="004A355F"/>
    <w:rsid w:val="004B38D6"/>
    <w:rsid w:val="004B404A"/>
    <w:rsid w:val="004B68AB"/>
    <w:rsid w:val="004E2FE1"/>
    <w:rsid w:val="004F0F40"/>
    <w:rsid w:val="004F1F2C"/>
    <w:rsid w:val="004F20FB"/>
    <w:rsid w:val="005004BF"/>
    <w:rsid w:val="00515033"/>
    <w:rsid w:val="005213DE"/>
    <w:rsid w:val="00523F44"/>
    <w:rsid w:val="0052585F"/>
    <w:rsid w:val="00530CB8"/>
    <w:rsid w:val="00551F64"/>
    <w:rsid w:val="005746F1"/>
    <w:rsid w:val="00583314"/>
    <w:rsid w:val="00586F5C"/>
    <w:rsid w:val="0059402C"/>
    <w:rsid w:val="005C4A5E"/>
    <w:rsid w:val="005C5339"/>
    <w:rsid w:val="005C736C"/>
    <w:rsid w:val="005E1840"/>
    <w:rsid w:val="00600C7C"/>
    <w:rsid w:val="00601E67"/>
    <w:rsid w:val="00602396"/>
    <w:rsid w:val="00614950"/>
    <w:rsid w:val="0061576E"/>
    <w:rsid w:val="00627C19"/>
    <w:rsid w:val="0063755D"/>
    <w:rsid w:val="00641BB2"/>
    <w:rsid w:val="00642E9B"/>
    <w:rsid w:val="006600E7"/>
    <w:rsid w:val="00666929"/>
    <w:rsid w:val="00666CBE"/>
    <w:rsid w:val="006944A8"/>
    <w:rsid w:val="006A4B94"/>
    <w:rsid w:val="006A53F3"/>
    <w:rsid w:val="006B453B"/>
    <w:rsid w:val="006B63EC"/>
    <w:rsid w:val="006C5B2E"/>
    <w:rsid w:val="006F43BE"/>
    <w:rsid w:val="00702BAC"/>
    <w:rsid w:val="007157F9"/>
    <w:rsid w:val="0072039B"/>
    <w:rsid w:val="00724C10"/>
    <w:rsid w:val="007773AF"/>
    <w:rsid w:val="00795DD6"/>
    <w:rsid w:val="007A1268"/>
    <w:rsid w:val="007C6CEE"/>
    <w:rsid w:val="007D0952"/>
    <w:rsid w:val="007D23E8"/>
    <w:rsid w:val="007E670C"/>
    <w:rsid w:val="007F3D9B"/>
    <w:rsid w:val="008057A2"/>
    <w:rsid w:val="0080760D"/>
    <w:rsid w:val="00832FB5"/>
    <w:rsid w:val="008359F3"/>
    <w:rsid w:val="0087256F"/>
    <w:rsid w:val="008A230B"/>
    <w:rsid w:val="008B344F"/>
    <w:rsid w:val="008B4BC0"/>
    <w:rsid w:val="008D026C"/>
    <w:rsid w:val="008E34B9"/>
    <w:rsid w:val="008F6DEF"/>
    <w:rsid w:val="00902CD2"/>
    <w:rsid w:val="00921B39"/>
    <w:rsid w:val="00925F20"/>
    <w:rsid w:val="009363AF"/>
    <w:rsid w:val="00942E27"/>
    <w:rsid w:val="00943425"/>
    <w:rsid w:val="00945B13"/>
    <w:rsid w:val="009542F2"/>
    <w:rsid w:val="0097443B"/>
    <w:rsid w:val="0097639A"/>
    <w:rsid w:val="009779EF"/>
    <w:rsid w:val="0098552B"/>
    <w:rsid w:val="0099381B"/>
    <w:rsid w:val="009B6241"/>
    <w:rsid w:val="009D6E68"/>
    <w:rsid w:val="009E60E4"/>
    <w:rsid w:val="009F2EF3"/>
    <w:rsid w:val="009F7864"/>
    <w:rsid w:val="00A0020B"/>
    <w:rsid w:val="00A02AE9"/>
    <w:rsid w:val="00A32714"/>
    <w:rsid w:val="00A3640D"/>
    <w:rsid w:val="00A66AAA"/>
    <w:rsid w:val="00A721CF"/>
    <w:rsid w:val="00A74405"/>
    <w:rsid w:val="00A87889"/>
    <w:rsid w:val="00AA1A42"/>
    <w:rsid w:val="00AC58F9"/>
    <w:rsid w:val="00AD1D59"/>
    <w:rsid w:val="00AD414E"/>
    <w:rsid w:val="00AF01E3"/>
    <w:rsid w:val="00AF1226"/>
    <w:rsid w:val="00AF1D70"/>
    <w:rsid w:val="00B4279C"/>
    <w:rsid w:val="00B43255"/>
    <w:rsid w:val="00B532FD"/>
    <w:rsid w:val="00B53F59"/>
    <w:rsid w:val="00B72448"/>
    <w:rsid w:val="00B8544C"/>
    <w:rsid w:val="00B93352"/>
    <w:rsid w:val="00B93788"/>
    <w:rsid w:val="00BB00DE"/>
    <w:rsid w:val="00BB66A5"/>
    <w:rsid w:val="00BC54C5"/>
    <w:rsid w:val="00BD6EBD"/>
    <w:rsid w:val="00BE0211"/>
    <w:rsid w:val="00BE2C4F"/>
    <w:rsid w:val="00BE446C"/>
    <w:rsid w:val="00C01A6F"/>
    <w:rsid w:val="00C30874"/>
    <w:rsid w:val="00C43765"/>
    <w:rsid w:val="00C509DB"/>
    <w:rsid w:val="00C5616B"/>
    <w:rsid w:val="00C702B3"/>
    <w:rsid w:val="00C8079A"/>
    <w:rsid w:val="00C82D27"/>
    <w:rsid w:val="00C830E9"/>
    <w:rsid w:val="00C87D1D"/>
    <w:rsid w:val="00CA6360"/>
    <w:rsid w:val="00CB4959"/>
    <w:rsid w:val="00CD7835"/>
    <w:rsid w:val="00CF618F"/>
    <w:rsid w:val="00CF7F3E"/>
    <w:rsid w:val="00D003E2"/>
    <w:rsid w:val="00D01C7A"/>
    <w:rsid w:val="00D02D55"/>
    <w:rsid w:val="00D0549D"/>
    <w:rsid w:val="00D1347C"/>
    <w:rsid w:val="00D13E59"/>
    <w:rsid w:val="00D3288E"/>
    <w:rsid w:val="00D542B7"/>
    <w:rsid w:val="00D6543B"/>
    <w:rsid w:val="00D718A6"/>
    <w:rsid w:val="00D85E94"/>
    <w:rsid w:val="00DA66BD"/>
    <w:rsid w:val="00DC3D36"/>
    <w:rsid w:val="00DD13DB"/>
    <w:rsid w:val="00E0077A"/>
    <w:rsid w:val="00E1087D"/>
    <w:rsid w:val="00E269C2"/>
    <w:rsid w:val="00E27354"/>
    <w:rsid w:val="00E42B55"/>
    <w:rsid w:val="00E61111"/>
    <w:rsid w:val="00E725DC"/>
    <w:rsid w:val="00E735B5"/>
    <w:rsid w:val="00E73C83"/>
    <w:rsid w:val="00E73FBE"/>
    <w:rsid w:val="00E82844"/>
    <w:rsid w:val="00EA3AD7"/>
    <w:rsid w:val="00EA511B"/>
    <w:rsid w:val="00EB372D"/>
    <w:rsid w:val="00EB7065"/>
    <w:rsid w:val="00EC1818"/>
    <w:rsid w:val="00EE338A"/>
    <w:rsid w:val="00F26655"/>
    <w:rsid w:val="00F3575A"/>
    <w:rsid w:val="00F402D0"/>
    <w:rsid w:val="00F41168"/>
    <w:rsid w:val="00F53207"/>
    <w:rsid w:val="00F606DA"/>
    <w:rsid w:val="00F61CA5"/>
    <w:rsid w:val="00F668CD"/>
    <w:rsid w:val="00F73F0B"/>
    <w:rsid w:val="00F8383C"/>
    <w:rsid w:val="00F867B4"/>
    <w:rsid w:val="00F873BF"/>
    <w:rsid w:val="00F94243"/>
    <w:rsid w:val="00FA04F6"/>
    <w:rsid w:val="00FA12F7"/>
    <w:rsid w:val="00FB4EAA"/>
    <w:rsid w:val="00FC2CC1"/>
    <w:rsid w:val="00FD0096"/>
    <w:rsid w:val="00FD5057"/>
    <w:rsid w:val="00FE266D"/>
    <w:rsid w:val="00FE6047"/>
    <w:rsid w:val="00FF5427"/>
    <w:rsid w:val="0259077A"/>
    <w:rsid w:val="029C5AED"/>
    <w:rsid w:val="082E057C"/>
    <w:rsid w:val="0A37B14B"/>
    <w:rsid w:val="0B12191B"/>
    <w:rsid w:val="0D7D30BE"/>
    <w:rsid w:val="0E00FC12"/>
    <w:rsid w:val="0FE3B609"/>
    <w:rsid w:val="1069D58B"/>
    <w:rsid w:val="11455F37"/>
    <w:rsid w:val="1341D854"/>
    <w:rsid w:val="13CB51BF"/>
    <w:rsid w:val="196BC471"/>
    <w:rsid w:val="1A935B04"/>
    <w:rsid w:val="1B6E46EF"/>
    <w:rsid w:val="1C04F391"/>
    <w:rsid w:val="1F8B92ED"/>
    <w:rsid w:val="1FFA5B97"/>
    <w:rsid w:val="202848E2"/>
    <w:rsid w:val="20D897CB"/>
    <w:rsid w:val="21C41943"/>
    <w:rsid w:val="22F3BC5B"/>
    <w:rsid w:val="235FE9A4"/>
    <w:rsid w:val="264E4B3F"/>
    <w:rsid w:val="2660F1FB"/>
    <w:rsid w:val="26BC9719"/>
    <w:rsid w:val="2A13B334"/>
    <w:rsid w:val="2CD068F2"/>
    <w:rsid w:val="302D64EF"/>
    <w:rsid w:val="31105D4E"/>
    <w:rsid w:val="3323D449"/>
    <w:rsid w:val="378848C6"/>
    <w:rsid w:val="3901FC2D"/>
    <w:rsid w:val="3A0E84B9"/>
    <w:rsid w:val="3B9D0FD1"/>
    <w:rsid w:val="3DF78A4A"/>
    <w:rsid w:val="40D95893"/>
    <w:rsid w:val="4BAB8CE6"/>
    <w:rsid w:val="4CBE15C3"/>
    <w:rsid w:val="588F2AF0"/>
    <w:rsid w:val="5A84ECBF"/>
    <w:rsid w:val="5C660CEF"/>
    <w:rsid w:val="5D8F2522"/>
    <w:rsid w:val="5DF96EAA"/>
    <w:rsid w:val="5E9AE7E8"/>
    <w:rsid w:val="602FD019"/>
    <w:rsid w:val="625529E0"/>
    <w:rsid w:val="641C343C"/>
    <w:rsid w:val="644ED729"/>
    <w:rsid w:val="6779CF67"/>
    <w:rsid w:val="67B9AB61"/>
    <w:rsid w:val="67CD023E"/>
    <w:rsid w:val="6F035567"/>
    <w:rsid w:val="704B5A10"/>
    <w:rsid w:val="74483296"/>
    <w:rsid w:val="7A2A96D8"/>
    <w:rsid w:val="7D05244A"/>
    <w:rsid w:val="7F2A6BB5"/>
    <w:rsid w:val="7F633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DCEFA201-3D73-4FC9-8CB8-FE8816D2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2F4D03"/>
    <w:pPr>
      <w:keepNext/>
      <w:numPr>
        <w:numId w:val="8"/>
      </w:numPr>
      <w:spacing w:before="480"/>
      <w:ind w:left="357" w:hanging="357"/>
      <w:outlineLvl w:val="0"/>
    </w:pPr>
    <w:rPr>
      <w:b/>
      <w:sz w:val="28"/>
    </w:rPr>
  </w:style>
  <w:style w:type="paragraph" w:styleId="Heading2">
    <w:name w:val="heading 2"/>
    <w:aliases w:val="Heading Level 2"/>
    <w:basedOn w:val="Normal"/>
    <w:next w:val="Normal"/>
    <w:qFormat/>
    <w:rsid w:val="00FE6047"/>
    <w:pPr>
      <w:keepNext/>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uiPriority w:val="39"/>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qFormat/>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rsid w:val="002F4D03"/>
    <w:rPr>
      <w:rFonts w:ascii="Arial" w:hAnsi="Arial"/>
      <w:b/>
      <w:sz w:val="28"/>
      <w:lang w:eastAsia="en-US"/>
    </w:rPr>
  </w:style>
  <w:style w:type="character" w:customStyle="1" w:styleId="HeaderChar">
    <w:name w:val="Header Char"/>
    <w:basedOn w:val="DefaultParagraphFont"/>
    <w:link w:val="Header"/>
    <w:uiPriority w:val="99"/>
    <w:rsid w:val="0087256F"/>
    <w:rPr>
      <w:rFonts w:ascii="Arial" w:hAnsi="Arial"/>
      <w:sz w:val="22"/>
      <w:lang w:eastAsia="en-US"/>
    </w:rPr>
  </w:style>
  <w:style w:type="paragraph" w:customStyle="1" w:styleId="Level1">
    <w:name w:val="Level 1"/>
    <w:basedOn w:val="Normal"/>
    <w:qFormat/>
    <w:rsid w:val="0087256F"/>
    <w:pPr>
      <w:numPr>
        <w:numId w:val="17"/>
      </w:numPr>
      <w:spacing w:after="240" w:line="312" w:lineRule="auto"/>
      <w:jc w:val="both"/>
      <w:outlineLvl w:val="0"/>
    </w:pPr>
    <w:rPr>
      <w:rFonts w:ascii="Verdana" w:hAnsi="Verdana"/>
      <w:sz w:val="20"/>
      <w:lang w:eastAsia="en-GB"/>
    </w:rPr>
  </w:style>
  <w:style w:type="character" w:customStyle="1" w:styleId="Level1asHeadingtext">
    <w:name w:val="Level 1 as Heading (text)"/>
    <w:basedOn w:val="DefaultParagraphFont"/>
    <w:rsid w:val="0087256F"/>
    <w:rPr>
      <w:b/>
    </w:rPr>
  </w:style>
  <w:style w:type="paragraph" w:customStyle="1" w:styleId="Level2">
    <w:name w:val="Level 2"/>
    <w:basedOn w:val="Normal"/>
    <w:qFormat/>
    <w:rsid w:val="0087256F"/>
    <w:pPr>
      <w:numPr>
        <w:ilvl w:val="1"/>
        <w:numId w:val="17"/>
      </w:numPr>
      <w:spacing w:after="240" w:line="312" w:lineRule="auto"/>
      <w:jc w:val="both"/>
      <w:outlineLvl w:val="1"/>
    </w:pPr>
    <w:rPr>
      <w:rFonts w:ascii="Verdana" w:hAnsi="Verdana"/>
      <w:sz w:val="20"/>
      <w:lang w:eastAsia="en-GB"/>
    </w:rPr>
  </w:style>
  <w:style w:type="paragraph" w:customStyle="1" w:styleId="Level3">
    <w:name w:val="Level 3"/>
    <w:basedOn w:val="Normal"/>
    <w:qFormat/>
    <w:rsid w:val="0087256F"/>
    <w:pPr>
      <w:numPr>
        <w:ilvl w:val="2"/>
        <w:numId w:val="17"/>
      </w:numPr>
      <w:spacing w:after="240" w:line="312" w:lineRule="auto"/>
      <w:jc w:val="both"/>
      <w:outlineLvl w:val="2"/>
    </w:pPr>
    <w:rPr>
      <w:rFonts w:ascii="Verdana" w:hAnsi="Verdana"/>
      <w:sz w:val="20"/>
      <w:lang w:eastAsia="en-GB"/>
    </w:rPr>
  </w:style>
  <w:style w:type="paragraph" w:customStyle="1" w:styleId="Level4">
    <w:name w:val="Level 4"/>
    <w:basedOn w:val="Normal"/>
    <w:qFormat/>
    <w:rsid w:val="0087256F"/>
    <w:pPr>
      <w:numPr>
        <w:ilvl w:val="3"/>
        <w:numId w:val="17"/>
      </w:numPr>
      <w:spacing w:after="240" w:line="312" w:lineRule="auto"/>
      <w:jc w:val="both"/>
      <w:outlineLvl w:val="3"/>
    </w:pPr>
    <w:rPr>
      <w:rFonts w:ascii="Verdana" w:hAnsi="Verdana"/>
      <w:sz w:val="20"/>
      <w:lang w:eastAsia="en-GB"/>
    </w:rPr>
  </w:style>
  <w:style w:type="paragraph" w:customStyle="1" w:styleId="Level5">
    <w:name w:val="Level 5"/>
    <w:basedOn w:val="Normal"/>
    <w:qFormat/>
    <w:rsid w:val="0087256F"/>
    <w:pPr>
      <w:numPr>
        <w:ilvl w:val="4"/>
        <w:numId w:val="17"/>
      </w:numPr>
      <w:spacing w:after="240" w:line="312" w:lineRule="auto"/>
      <w:jc w:val="both"/>
      <w:outlineLvl w:val="4"/>
    </w:pPr>
    <w:rPr>
      <w:rFonts w:ascii="Verdana" w:hAnsi="Verdana"/>
      <w:sz w:val="20"/>
      <w:lang w:eastAsia="en-GB"/>
    </w:rPr>
  </w:style>
  <w:style w:type="paragraph" w:customStyle="1" w:styleId="Body1">
    <w:name w:val="Body 1"/>
    <w:basedOn w:val="Normal"/>
    <w:qFormat/>
    <w:rsid w:val="0087256F"/>
    <w:pPr>
      <w:spacing w:after="240" w:line="312" w:lineRule="auto"/>
      <w:ind w:left="851"/>
      <w:jc w:val="both"/>
    </w:pPr>
    <w:rPr>
      <w:rFonts w:ascii="Verdana" w:hAnsi="Verdana"/>
      <w:sz w:val="20"/>
      <w:lang w:eastAsia="en-GB"/>
    </w:rPr>
  </w:style>
  <w:style w:type="paragraph" w:customStyle="1" w:styleId="legclearfix2">
    <w:name w:val="legclearfix2"/>
    <w:basedOn w:val="Normal"/>
    <w:rsid w:val="0087256F"/>
    <w:pPr>
      <w:shd w:val="clear" w:color="auto" w:fill="FFFFFF"/>
      <w:spacing w:after="120" w:line="360" w:lineRule="atLeast"/>
    </w:pPr>
    <w:rPr>
      <w:rFonts w:ascii="Times New Roman" w:hAnsi="Times New Roman"/>
      <w:color w:val="000000"/>
      <w:sz w:val="19"/>
      <w:szCs w:val="19"/>
      <w:lang w:eastAsia="zh-CN"/>
    </w:rPr>
  </w:style>
  <w:style w:type="character" w:customStyle="1" w:styleId="legds2">
    <w:name w:val="legds2"/>
    <w:basedOn w:val="DefaultParagraphFont"/>
    <w:rsid w:val="0087256F"/>
    <w:rPr>
      <w:vanish w:val="0"/>
      <w:webHidden w:val="0"/>
      <w:specVanish w:val="0"/>
    </w:rPr>
  </w:style>
  <w:style w:type="character" w:styleId="FollowedHyperlink">
    <w:name w:val="FollowedHyperlink"/>
    <w:basedOn w:val="DefaultParagraphFont"/>
    <w:semiHidden/>
    <w:unhideWhenUsed/>
    <w:rsid w:val="00AD1D59"/>
    <w:rPr>
      <w:color w:val="954F72" w:themeColor="followedHyperlink"/>
      <w:u w:val="single"/>
    </w:rPr>
  </w:style>
  <w:style w:type="table" w:styleId="GridTable4-Accent3">
    <w:name w:val="Grid Table 4 Accent 3"/>
    <w:basedOn w:val="TableNormal"/>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773AF"/>
    <w:rPr>
      <w:rFonts w:ascii="Arial" w:hAnsi="Arial"/>
      <w:sz w:val="22"/>
      <w:lang w:eastAsia="en-US"/>
    </w:rPr>
  </w:style>
  <w:style w:type="character" w:styleId="CommentReference">
    <w:name w:val="annotation reference"/>
    <w:basedOn w:val="DefaultParagraphFont"/>
    <w:semiHidden/>
    <w:unhideWhenUsed/>
    <w:rsid w:val="007773AF"/>
    <w:rPr>
      <w:sz w:val="16"/>
      <w:szCs w:val="16"/>
    </w:rPr>
  </w:style>
  <w:style w:type="paragraph" w:styleId="CommentText">
    <w:name w:val="annotation text"/>
    <w:basedOn w:val="Normal"/>
    <w:link w:val="CommentTextChar"/>
    <w:unhideWhenUsed/>
    <w:rsid w:val="007773AF"/>
    <w:rPr>
      <w:sz w:val="20"/>
    </w:rPr>
  </w:style>
  <w:style w:type="character" w:customStyle="1" w:styleId="CommentTextChar">
    <w:name w:val="Comment Text Char"/>
    <w:basedOn w:val="DefaultParagraphFont"/>
    <w:link w:val="CommentText"/>
    <w:rsid w:val="007773AF"/>
    <w:rPr>
      <w:rFonts w:ascii="Arial" w:hAnsi="Arial"/>
      <w:lang w:eastAsia="en-US"/>
    </w:rPr>
  </w:style>
  <w:style w:type="paragraph" w:styleId="CommentSubject">
    <w:name w:val="annotation subject"/>
    <w:basedOn w:val="CommentText"/>
    <w:next w:val="CommentText"/>
    <w:link w:val="CommentSubjectChar"/>
    <w:semiHidden/>
    <w:unhideWhenUsed/>
    <w:rsid w:val="007773AF"/>
    <w:rPr>
      <w:b/>
      <w:bCs/>
    </w:rPr>
  </w:style>
  <w:style w:type="character" w:customStyle="1" w:styleId="CommentSubjectChar">
    <w:name w:val="Comment Subject Char"/>
    <w:basedOn w:val="CommentTextChar"/>
    <w:link w:val="CommentSubject"/>
    <w:semiHidden/>
    <w:rsid w:val="007773A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967c5f83326eb27741738b1e2580448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68c088c6be410c692c285010866209f4"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di.troman@derby-college.ac.uk</DisplayName>
        <AccountId>33</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N/A</Template>
    <Website xmlns="1b5ba183-116c-4df8-b4ca-532a6528ee32">false</Website>
    <Approval xmlns="1b5ba183-116c-4df8-b4ca-532a6528ee32" xsi:nil="true"/>
    <Policythisbelongsto xmlns="1b5ba183-116c-4df8-b4ca-532a6528ee32" xsi:nil="true"/>
    <EndDate xmlns="1b5ba183-116c-4df8-b4ca-532a6528ee32" xsi:nil="true"/>
    <SDLinkedinsidePolicy xmlns="1b5ba183-116c-4df8-b4ca-532a6528ee32">false</SDLinkedinsidePolicy>
    <EmailReminder xmlns="1b5ba183-116c-4df8-b4ca-532a6528ee32">false</EmailReminder>
    <SharedWithUsers xmlns="8fcdd78c-ee52-4d2a-a2de-41b5532d373d">
      <UserInfo>
        <DisplayName>Roberta Hall</DisplayName>
        <AccountId>32</AccountId>
        <AccountType/>
      </UserInfo>
      <UserInfo>
        <DisplayName>Tony McIlroy</DisplayName>
        <AccountId>19</AccountId>
        <AccountType/>
      </UserInfo>
    </SharedWithUsers>
  </documentManagement>
</p:properties>
</file>

<file path=customXml/itemProps1.xml><?xml version="1.0" encoding="utf-8"?>
<ds:datastoreItem xmlns:ds="http://schemas.openxmlformats.org/officeDocument/2006/customXml" ds:itemID="{66348F28-1372-4F2F-A039-12B570C0B81A}">
  <ds:schemaRefs>
    <ds:schemaRef ds:uri="http://schemas.microsoft.com/sharepoint/v3/contenttype/forms"/>
  </ds:schemaRefs>
</ds:datastoreItem>
</file>

<file path=customXml/itemProps2.xml><?xml version="1.0" encoding="utf-8"?>
<ds:datastoreItem xmlns:ds="http://schemas.openxmlformats.org/officeDocument/2006/customXml" ds:itemID="{292F37DD-2E26-4E52-8002-74537E66E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1FEEE-9F4F-427F-905E-A04B6CCE7878}">
  <ds:schemaRefs>
    <ds:schemaRef ds:uri="http://schemas.microsoft.com/office/2006/metadata/properties"/>
    <ds:schemaRef ds:uri="http://schemas.microsoft.com/office/infopath/2007/PartnerControls"/>
    <ds:schemaRef ds:uri="1b5ba183-116c-4df8-b4ca-532a6528ee32"/>
    <ds:schemaRef ds:uri="8fcdd78c-ee52-4d2a-a2de-41b5532d37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2143</Words>
  <Characters>12216</Characters>
  <Application>Microsoft Office Word</Application>
  <DocSecurity>0</DocSecurity>
  <Lines>101</Lines>
  <Paragraphs>28</Paragraphs>
  <ScaleCrop>false</ScaleCrop>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Troman</dc:creator>
  <cp:keywords/>
  <dc:description/>
  <cp:lastModifiedBy>Roberta Hall</cp:lastModifiedBy>
  <cp:revision>2</cp:revision>
  <dcterms:created xsi:type="dcterms:W3CDTF">2026-04-14T13:07:00Z</dcterms:created>
  <dcterms:modified xsi:type="dcterms:W3CDTF">2026-04-14T13:07:00Z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2022-10-10T15:01:03Z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1ecb5144-64a6-4ceb-b742-18ee46242ccd</vt:lpwstr>
  </property>
  <property fmtid="{D5CDD505-2E9C-101B-9397-08002B2CF9AE}" pid="8" name="MSIP_Label_a8660e0d-c47b-41e7-a62b-fb6eff85b393_ContentBits">
    <vt:lpwstr>0</vt:lpwstr>
  </property>
  <property fmtid="{D5CDD505-2E9C-101B-9397-08002B2CF9AE}" pid="9" name="ContentTypeId">
    <vt:lpwstr>0x0101005658F566226ED446A891F88EE0E3A321</vt:lpwstr>
  </property>
  <property fmtid="{D5CDD505-2E9C-101B-9397-08002B2CF9AE}" pid="10" name="UploadBy">
    <vt:lpwstr>2774</vt:lpwstr>
  </property>
  <property fmtid="{D5CDD505-2E9C-101B-9397-08002B2CF9AE}" pid="11" name="RunningLastInstance">
    <vt:lpwstr>08585071638466009886935376281CU150-1</vt:lpwstr>
  </property>
  <property fmtid="{D5CDD505-2E9C-101B-9397-08002B2CF9AE}" pid="12" name="DocumentOwner">
    <vt:lpwstr>Di Troman</vt:lpwstr>
  </property>
  <property fmtid="{D5CDD505-2E9C-101B-9397-08002B2CF9AE}" pid="13" name="AssignedTo">
    <vt:lpwstr>4824;#i:0#.f|membership|di.troman@derby-college.ac.uk</vt:lpwstr>
  </property>
  <property fmtid="{D5CDD505-2E9C-101B-9397-08002B2CF9AE}" pid="14" name="PublishStatus">
    <vt:lpwstr/>
  </property>
  <property fmtid="{D5CDD505-2E9C-101B-9397-08002B2CF9AE}" pid="15" name="Event">
    <vt:lpwstr>Request Reject</vt:lpwstr>
  </property>
  <property fmtid="{D5CDD505-2E9C-101B-9397-08002B2CF9AE}" pid="16" name="CompletedInstance2">
    <vt:lpwstr>aab8d3a8-57d4-4e8d-a745-e5b444ecff36</vt:lpwstr>
  </property>
  <property fmtid="{D5CDD505-2E9C-101B-9397-08002B2CF9AE}" pid="17" name="CompletedInstance5">
    <vt:lpwstr>71815b4a-731d-48d1-b146-e4f99809c458</vt:lpwstr>
  </property>
  <property fmtid="{D5CDD505-2E9C-101B-9397-08002B2CF9AE}" pid="18" name="CompletedInstance">
    <vt:lpwstr>08585361923680796636349393155CU70-New-202309111437225</vt:lpwstr>
  </property>
  <property fmtid="{D5CDD505-2E9C-101B-9397-08002B2CF9AE}" pid="19" name="DateStarted">
    <vt:filetime>2023-09-11T14:37:21Z</vt:filetime>
  </property>
  <property fmtid="{D5CDD505-2E9C-101B-9397-08002B2CF9AE}" pid="20" name="MediaServiceImageTags">
    <vt:lpwstr/>
  </property>
  <property fmtid="{D5CDD505-2E9C-101B-9397-08002B2CF9AE}" pid="21" name="ItemID">
    <vt:i4>22797262</vt:i4>
  </property>
</Properties>
</file>