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CCE"/>
  <w:body>
    <w:p w14:paraId="6BB27A99" w14:textId="472F9EF1" w:rsidR="00993AEF" w:rsidRPr="00993AEF" w:rsidRDefault="00993AEF" w:rsidP="0660A839">
      <w:pPr>
        <w:pStyle w:val="Heading2"/>
        <w:spacing w:line="360" w:lineRule="auto"/>
        <w:jc w:val="both"/>
        <w:rPr>
          <w:rFonts w:ascii="Century Gothic" w:hAnsi="Century Gothic"/>
          <w:color w:val="1F3864" w:themeColor="accent5" w:themeShade="80"/>
        </w:rPr>
      </w:pPr>
      <w:bookmarkStart w:id="0" w:name="_Toc10550811"/>
      <w:r w:rsidRPr="00993AEF">
        <w:rPr>
          <w:rFonts w:ascii="Century Gothic" w:hAnsi="Century Gothic"/>
          <w:noProof/>
          <w:color w:val="1F3864" w:themeColor="accent5" w:themeShade="80"/>
        </w:rPr>
        <w:drawing>
          <wp:anchor distT="0" distB="0" distL="114300" distR="114300" simplePos="0" relativeHeight="251659264" behindDoc="0" locked="0" layoutInCell="1" allowOverlap="1" wp14:anchorId="2F04EE1B" wp14:editId="76726DD1">
            <wp:simplePos x="0" y="0"/>
            <wp:positionH relativeFrom="column">
              <wp:align>right</wp:align>
            </wp:positionH>
            <wp:positionV relativeFrom="paragraph">
              <wp:posOffset>283210</wp:posOffset>
            </wp:positionV>
            <wp:extent cx="922395" cy="1072515"/>
            <wp:effectExtent l="0" t="0" r="0" b="0"/>
            <wp:wrapNone/>
            <wp:docPr id="335901549" name="Picture 12"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01549" name="Picture 12" descr="A blue logo with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395"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32D44" w14:textId="34420E41" w:rsidR="001176C9" w:rsidRPr="00993AEF" w:rsidRDefault="761B2E39" w:rsidP="0660A839">
      <w:pPr>
        <w:spacing w:before="400" w:line="276" w:lineRule="auto"/>
        <w:jc w:val="both"/>
        <w:rPr>
          <w:rFonts w:ascii="Century Gothic" w:hAnsi="Century Gothic"/>
          <w:b/>
          <w:bCs/>
          <w:color w:val="1F3864" w:themeColor="accent5" w:themeShade="80"/>
          <w:sz w:val="48"/>
          <w:szCs w:val="48"/>
        </w:rPr>
      </w:pPr>
      <w:r w:rsidRPr="0660A839">
        <w:rPr>
          <w:rFonts w:ascii="Century Gothic" w:hAnsi="Century Gothic"/>
          <w:b/>
          <w:bCs/>
          <w:color w:val="1F3864" w:themeColor="accent5" w:themeShade="80"/>
          <w:sz w:val="48"/>
          <w:szCs w:val="48"/>
        </w:rPr>
        <w:t>DERBY COLLEGE GROUP</w:t>
      </w:r>
    </w:p>
    <w:p w14:paraId="4FFBFBFE" w14:textId="6B5913F7" w:rsidR="001176C9" w:rsidRPr="00993AEF" w:rsidRDefault="761B2E39" w:rsidP="0660A839">
      <w:pPr>
        <w:spacing w:line="276" w:lineRule="auto"/>
        <w:ind w:left="720" w:firstLine="720"/>
        <w:jc w:val="both"/>
        <w:rPr>
          <w:rFonts w:ascii="Century Gothic" w:hAnsi="Century Gothic"/>
          <w:b/>
          <w:bCs/>
          <w:color w:val="1F3864" w:themeColor="accent5" w:themeShade="80"/>
          <w:sz w:val="48"/>
          <w:szCs w:val="48"/>
        </w:rPr>
      </w:pPr>
      <w:r w:rsidRPr="0660A839">
        <w:rPr>
          <w:rFonts w:ascii="Century Gothic" w:hAnsi="Century Gothic"/>
          <w:b/>
          <w:bCs/>
          <w:color w:val="1F3864" w:themeColor="accent5" w:themeShade="80"/>
          <w:sz w:val="48"/>
          <w:szCs w:val="48"/>
        </w:rPr>
        <w:t>POLICY</w:t>
      </w:r>
    </w:p>
    <w:p w14:paraId="2DDCD640" w14:textId="04347285" w:rsidR="001176C9" w:rsidRPr="00993AEF" w:rsidRDefault="001176C9" w:rsidP="0660A839"/>
    <w:bookmarkEnd w:id="0"/>
    <w:p w14:paraId="099E1DF2" w14:textId="77777777" w:rsidR="00993AEF" w:rsidRDefault="00993AEF" w:rsidP="0660A839">
      <w:pPr>
        <w:spacing w:line="360" w:lineRule="auto"/>
        <w:jc w:val="both"/>
        <w:rPr>
          <w:rFonts w:ascii="Century Gothic" w:hAnsi="Century Gothic"/>
          <w:b/>
          <w:bCs/>
          <w:color w:val="1F3864" w:themeColor="accent5" w:themeShade="80"/>
          <w:spacing w:val="-20"/>
          <w:sz w:val="48"/>
          <w:szCs w:val="48"/>
        </w:rPr>
      </w:pPr>
    </w:p>
    <w:p w14:paraId="7770DBCB" w14:textId="77777777" w:rsidR="00993AEF" w:rsidRPr="00993AEF" w:rsidRDefault="00993AEF" w:rsidP="0660A839">
      <w:pPr>
        <w:spacing w:line="360" w:lineRule="auto"/>
        <w:ind w:left="720" w:firstLine="720"/>
        <w:jc w:val="both"/>
        <w:rPr>
          <w:rFonts w:ascii="Century Gothic" w:hAnsi="Century Gothic"/>
          <w:b/>
          <w:bCs/>
          <w:color w:val="1F3864" w:themeColor="accent5" w:themeShade="80"/>
          <w:spacing w:val="-20"/>
          <w:sz w:val="48"/>
          <w:szCs w:val="48"/>
        </w:rPr>
      </w:pPr>
    </w:p>
    <w:p w14:paraId="606B0A0E" w14:textId="056DA723" w:rsidR="00993AEF" w:rsidRPr="00993AEF" w:rsidRDefault="006A4165" w:rsidP="0660A839">
      <w:pPr>
        <w:pStyle w:val="NoSpacing"/>
        <w:spacing w:line="360" w:lineRule="auto"/>
        <w:rPr>
          <w:rFonts w:ascii="Century Gothic" w:hAnsi="Century Gothic"/>
          <w:color w:val="1F3864" w:themeColor="accent5" w:themeShade="80"/>
          <w:sz w:val="56"/>
          <w:szCs w:val="56"/>
        </w:rPr>
      </w:pPr>
      <w:r w:rsidRPr="0660A839">
        <w:rPr>
          <w:rFonts w:ascii="Century Gothic" w:hAnsi="Century Gothic"/>
          <w:color w:val="1F3864" w:themeColor="accent5" w:themeShade="80"/>
          <w:sz w:val="56"/>
          <w:szCs w:val="56"/>
        </w:rPr>
        <w:t>Disciplinary Policy for Employees</w:t>
      </w:r>
    </w:p>
    <w:p w14:paraId="65088FFA" w14:textId="6C18D9F5" w:rsidR="00FE6047" w:rsidRPr="008D0218" w:rsidRDefault="00FE6047" w:rsidP="0660A839">
      <w:pPr>
        <w:tabs>
          <w:tab w:val="left" w:pos="4253"/>
        </w:tabs>
        <w:spacing w:before="240"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Number:</w:t>
      </w:r>
      <w:r>
        <w:tab/>
      </w:r>
      <w:r w:rsidR="006A4165" w:rsidRPr="0660A839">
        <w:rPr>
          <w:rFonts w:ascii="Century Gothic" w:hAnsi="Century Gothic" w:cs="Arial"/>
          <w:color w:val="1F3864" w:themeColor="accent5" w:themeShade="80"/>
        </w:rPr>
        <w:t>HRS</w:t>
      </w:r>
      <w:r w:rsidR="009B1A03" w:rsidRPr="0660A839">
        <w:rPr>
          <w:rFonts w:ascii="Century Gothic" w:hAnsi="Century Gothic" w:cs="Arial"/>
          <w:color w:val="1F3864" w:themeColor="accent5" w:themeShade="80"/>
        </w:rPr>
        <w:t xml:space="preserve"> </w:t>
      </w:r>
      <w:r w:rsidR="006A4165" w:rsidRPr="0660A839">
        <w:rPr>
          <w:rFonts w:ascii="Century Gothic" w:hAnsi="Century Gothic" w:cs="Arial"/>
          <w:color w:val="1F3864" w:themeColor="accent5" w:themeShade="80"/>
        </w:rPr>
        <w:t>005</w:t>
      </w:r>
    </w:p>
    <w:p w14:paraId="14E26CFF" w14:textId="1F5608A8" w:rsidR="00FE6047" w:rsidRPr="006602F4" w:rsidRDefault="00FE6047" w:rsidP="0660A839">
      <w:pPr>
        <w:tabs>
          <w:tab w:val="left" w:pos="4253"/>
        </w:tabs>
        <w:spacing w:line="360" w:lineRule="auto"/>
        <w:ind w:left="4253" w:hanging="4253"/>
        <w:jc w:val="both"/>
        <w:rPr>
          <w:rFonts w:ascii="Century Gothic" w:hAnsi="Century Gothic" w:cs="Arial"/>
          <w:color w:val="1F3864" w:themeColor="accent5" w:themeShade="80"/>
        </w:rPr>
      </w:pPr>
      <w:r w:rsidRPr="0660A839">
        <w:rPr>
          <w:rFonts w:ascii="Century Gothic" w:hAnsi="Century Gothic"/>
          <w:color w:val="1F3864" w:themeColor="accent5" w:themeShade="80"/>
        </w:rPr>
        <w:t>Executive Owner:</w:t>
      </w:r>
      <w:r>
        <w:tab/>
      </w:r>
      <w:r w:rsidR="006A4165" w:rsidRPr="0660A839">
        <w:rPr>
          <w:rFonts w:ascii="Century Gothic" w:hAnsi="Century Gothic" w:cs="Arial"/>
          <w:color w:val="1F3864" w:themeColor="accent5" w:themeShade="80"/>
        </w:rPr>
        <w:t>Director of Human Resources</w:t>
      </w:r>
    </w:p>
    <w:p w14:paraId="2FAC4BB4" w14:textId="632475CE" w:rsidR="00FE6047" w:rsidRPr="006602F4" w:rsidRDefault="00FE6047" w:rsidP="0660A839">
      <w:pPr>
        <w:tabs>
          <w:tab w:val="left" w:pos="4253"/>
        </w:tabs>
        <w:spacing w:line="360" w:lineRule="auto"/>
        <w:ind w:left="4253" w:hanging="4253"/>
        <w:jc w:val="both"/>
        <w:rPr>
          <w:rFonts w:ascii="Century Gothic" w:hAnsi="Century Gothic" w:cs="Arial"/>
          <w:color w:val="1F3864" w:themeColor="accent5" w:themeShade="80"/>
        </w:rPr>
      </w:pPr>
      <w:r w:rsidRPr="0660A839">
        <w:rPr>
          <w:rFonts w:ascii="Century Gothic" w:hAnsi="Century Gothic"/>
          <w:color w:val="1F3864" w:themeColor="accent5" w:themeShade="80"/>
        </w:rPr>
        <w:t>Owning Strategy / Department:</w:t>
      </w:r>
      <w:r>
        <w:tab/>
      </w:r>
      <w:r w:rsidR="006A4165" w:rsidRPr="0660A839">
        <w:rPr>
          <w:rFonts w:ascii="Century Gothic" w:hAnsi="Century Gothic" w:cs="Arial"/>
          <w:color w:val="1F3864" w:themeColor="accent5" w:themeShade="80"/>
        </w:rPr>
        <w:t>Human Resources</w:t>
      </w:r>
    </w:p>
    <w:p w14:paraId="384CB6DD" w14:textId="3C5DD301" w:rsidR="00FE6047" w:rsidRPr="008D0218" w:rsidRDefault="00FE6047" w:rsidP="0660A839">
      <w:pPr>
        <w:tabs>
          <w:tab w:val="left" w:pos="4253"/>
        </w:tabs>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Approval Board / Committee / Group:</w:t>
      </w:r>
      <w:r>
        <w:tab/>
      </w:r>
      <w:r w:rsidR="006A4165" w:rsidRPr="0660A839">
        <w:rPr>
          <w:rFonts w:ascii="Century Gothic" w:hAnsi="Century Gothic" w:cs="Arial"/>
          <w:color w:val="1F3864" w:themeColor="accent5" w:themeShade="80"/>
        </w:rPr>
        <w:t>Corporation Board</w:t>
      </w:r>
    </w:p>
    <w:p w14:paraId="41CCAA4D" w14:textId="55E502B9" w:rsidR="00FE6047" w:rsidRPr="008D0218" w:rsidRDefault="00FE6047" w:rsidP="0660A839">
      <w:pPr>
        <w:tabs>
          <w:tab w:val="left" w:pos="4253"/>
        </w:tabs>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User Group:</w:t>
      </w:r>
      <w:r>
        <w:tab/>
      </w:r>
      <w:r w:rsidR="006A4165" w:rsidRPr="0660A839">
        <w:rPr>
          <w:rFonts w:ascii="Century Gothic" w:hAnsi="Century Gothic" w:cs="Arial"/>
          <w:color w:val="1F3864" w:themeColor="accent5" w:themeShade="80"/>
        </w:rPr>
        <w:t>All Derby College</w:t>
      </w:r>
      <w:r w:rsidR="0EE26A39" w:rsidRPr="0660A839">
        <w:rPr>
          <w:rFonts w:ascii="Century Gothic" w:hAnsi="Century Gothic" w:cs="Arial"/>
          <w:color w:val="1F3864" w:themeColor="accent5" w:themeShade="80"/>
        </w:rPr>
        <w:t xml:space="preserve"> Group</w:t>
      </w:r>
      <w:r w:rsidR="006A4165" w:rsidRPr="0660A839">
        <w:rPr>
          <w:rFonts w:ascii="Century Gothic" w:hAnsi="Century Gothic" w:cs="Arial"/>
          <w:color w:val="1F3864" w:themeColor="accent5" w:themeShade="80"/>
        </w:rPr>
        <w:t xml:space="preserve"> employees </w:t>
      </w:r>
      <w:proofErr w:type="gramStart"/>
      <w:r w:rsidR="006A4165" w:rsidRPr="0660A839">
        <w:rPr>
          <w:rFonts w:ascii="Century Gothic" w:hAnsi="Century Gothic" w:cs="Arial"/>
          <w:color w:val="1F3864" w:themeColor="accent5" w:themeShade="80"/>
        </w:rPr>
        <w:t>with the exception of</w:t>
      </w:r>
      <w:proofErr w:type="gramEnd"/>
      <w:r w:rsidR="006A4165" w:rsidRPr="0660A839">
        <w:rPr>
          <w:rFonts w:ascii="Century Gothic" w:hAnsi="Century Gothic" w:cs="Arial"/>
          <w:color w:val="1F3864" w:themeColor="accent5" w:themeShade="80"/>
        </w:rPr>
        <w:t xml:space="preserve"> Senior Post Holders</w:t>
      </w:r>
    </w:p>
    <w:p w14:paraId="0F48029F" w14:textId="1582AE46" w:rsidR="00FE6047" w:rsidRPr="008D0218" w:rsidRDefault="00FE6047" w:rsidP="0660A839">
      <w:pPr>
        <w:tabs>
          <w:tab w:val="left" w:pos="4253"/>
        </w:tabs>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Relevant To:</w:t>
      </w:r>
      <w:r>
        <w:tab/>
      </w:r>
      <w:r w:rsidR="006A4165" w:rsidRPr="0660A839">
        <w:rPr>
          <w:rFonts w:ascii="Century Gothic" w:hAnsi="Century Gothic"/>
          <w:color w:val="1F3864" w:themeColor="accent5" w:themeShade="80"/>
        </w:rPr>
        <w:t>As above</w:t>
      </w:r>
    </w:p>
    <w:p w14:paraId="5186AB06" w14:textId="222DE682" w:rsidR="00493C80" w:rsidRPr="008D0218" w:rsidRDefault="00FE6047" w:rsidP="0660A839">
      <w:pPr>
        <w:tabs>
          <w:tab w:val="left" w:pos="4253"/>
        </w:tabs>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Implementation Date:</w:t>
      </w:r>
      <w:r>
        <w:tab/>
      </w:r>
      <w:r w:rsidR="00FD1C90" w:rsidRPr="0660A839">
        <w:rPr>
          <w:rFonts w:ascii="Century Gothic" w:hAnsi="Century Gothic"/>
          <w:color w:val="1F3864" w:themeColor="accent5" w:themeShade="80"/>
        </w:rPr>
        <w:t>September 2011</w:t>
      </w:r>
    </w:p>
    <w:p w14:paraId="69C7845F" w14:textId="55B06539" w:rsidR="00493C80" w:rsidRPr="008D0218" w:rsidRDefault="00FE6047" w:rsidP="0660A839">
      <w:pPr>
        <w:tabs>
          <w:tab w:val="left" w:pos="4253"/>
        </w:tabs>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Approval Date:</w:t>
      </w:r>
      <w:r>
        <w:tab/>
      </w:r>
      <w:r w:rsidR="0098606A" w:rsidRPr="0660A839">
        <w:rPr>
          <w:rFonts w:ascii="Century Gothic" w:hAnsi="Century Gothic" w:cs="Arial"/>
          <w:color w:val="1F3864" w:themeColor="accent5" w:themeShade="80"/>
        </w:rPr>
        <w:t>March</w:t>
      </w:r>
      <w:r w:rsidR="00F83FE6" w:rsidRPr="0660A839">
        <w:rPr>
          <w:rFonts w:ascii="Century Gothic" w:hAnsi="Century Gothic" w:cs="Arial"/>
          <w:color w:val="1F3864" w:themeColor="accent5" w:themeShade="80"/>
        </w:rPr>
        <w:t xml:space="preserve"> 2026</w:t>
      </w:r>
      <w:r w:rsidR="00493C80" w:rsidRPr="0660A839">
        <w:rPr>
          <w:rFonts w:ascii="Century Gothic" w:hAnsi="Century Gothic"/>
          <w:color w:val="1F3864" w:themeColor="accent5" w:themeShade="80"/>
        </w:rPr>
        <w:t xml:space="preserve"> </w:t>
      </w:r>
    </w:p>
    <w:p w14:paraId="4BF16C8C" w14:textId="73BB0630" w:rsidR="00FE6047" w:rsidRPr="008D0218" w:rsidRDefault="4B01331F" w:rsidP="0660A839">
      <w:pPr>
        <w:tabs>
          <w:tab w:val="left" w:pos="4253"/>
        </w:tabs>
        <w:spacing w:line="360" w:lineRule="auto"/>
        <w:rPr>
          <w:rFonts w:ascii="Century Gothic" w:eastAsia="Century Gothic" w:hAnsi="Century Gothic" w:cs="Century Gothic"/>
          <w:color w:val="1F3864" w:themeColor="accent5" w:themeShade="80"/>
        </w:rPr>
      </w:pPr>
      <w:r w:rsidRPr="0660A839">
        <w:rPr>
          <w:rFonts w:ascii="Century Gothic" w:eastAsia="Century Gothic" w:hAnsi="Century Gothic" w:cs="Century Gothic"/>
          <w:color w:val="1F3864" w:themeColor="accent5" w:themeShade="80"/>
        </w:rPr>
        <w:t>Expiry Date (</w:t>
      </w:r>
      <w:r w:rsidR="00FE6047" w:rsidRPr="0660A839">
        <w:rPr>
          <w:rFonts w:ascii="Century Gothic" w:eastAsia="Century Gothic" w:hAnsi="Century Gothic" w:cs="Century Gothic"/>
          <w:color w:val="1F3864" w:themeColor="accent5" w:themeShade="80"/>
        </w:rPr>
        <w:t xml:space="preserve">Next </w:t>
      </w:r>
      <w:r w:rsidR="6EAFF7E9" w:rsidRPr="0660A839">
        <w:rPr>
          <w:rFonts w:ascii="Century Gothic" w:eastAsia="Century Gothic" w:hAnsi="Century Gothic" w:cs="Century Gothic"/>
          <w:color w:val="1F3864" w:themeColor="accent5" w:themeShade="80"/>
        </w:rPr>
        <w:t>R</w:t>
      </w:r>
      <w:r w:rsidR="00FE6047" w:rsidRPr="0660A839">
        <w:rPr>
          <w:rFonts w:ascii="Century Gothic" w:eastAsia="Century Gothic" w:hAnsi="Century Gothic" w:cs="Century Gothic"/>
          <w:color w:val="1F3864" w:themeColor="accent5" w:themeShade="80"/>
        </w:rPr>
        <w:t>eview Date</w:t>
      </w:r>
      <w:r w:rsidR="227A9127" w:rsidRPr="0660A839">
        <w:rPr>
          <w:rFonts w:ascii="Century Gothic" w:eastAsia="Century Gothic" w:hAnsi="Century Gothic" w:cs="Century Gothic"/>
          <w:color w:val="1F3864" w:themeColor="accent5" w:themeShade="80"/>
        </w:rPr>
        <w:t>)</w:t>
      </w:r>
      <w:r w:rsidR="00FE6047" w:rsidRPr="0660A839">
        <w:rPr>
          <w:rFonts w:ascii="Century Gothic" w:eastAsia="Century Gothic" w:hAnsi="Century Gothic" w:cs="Century Gothic"/>
          <w:color w:val="1F3864" w:themeColor="accent5" w:themeShade="80"/>
        </w:rPr>
        <w:t>:</w:t>
      </w:r>
      <w:r w:rsidR="00FE6047">
        <w:tab/>
      </w:r>
      <w:r w:rsidR="0098606A" w:rsidRPr="0660A839">
        <w:rPr>
          <w:rFonts w:ascii="Century Gothic" w:eastAsia="Century Gothic" w:hAnsi="Century Gothic" w:cs="Century Gothic"/>
          <w:color w:val="1F3864" w:themeColor="accent5" w:themeShade="80"/>
        </w:rPr>
        <w:t>March</w:t>
      </w:r>
      <w:r w:rsidR="00785C95" w:rsidRPr="0660A839">
        <w:rPr>
          <w:rFonts w:ascii="Century Gothic" w:eastAsia="Century Gothic" w:hAnsi="Century Gothic" w:cs="Century Gothic"/>
          <w:color w:val="1F3864" w:themeColor="accent5" w:themeShade="80"/>
        </w:rPr>
        <w:t xml:space="preserve"> 202</w:t>
      </w:r>
      <w:r w:rsidR="0098606A" w:rsidRPr="0660A839">
        <w:rPr>
          <w:rFonts w:ascii="Century Gothic" w:eastAsia="Century Gothic" w:hAnsi="Century Gothic" w:cs="Century Gothic"/>
          <w:color w:val="1F3864" w:themeColor="accent5" w:themeShade="80"/>
        </w:rPr>
        <w:t>9</w:t>
      </w:r>
    </w:p>
    <w:p w14:paraId="525E82AE" w14:textId="214BBFE0" w:rsidR="0660A839" w:rsidRDefault="0660A839" w:rsidP="0660A839">
      <w:pPr>
        <w:tabs>
          <w:tab w:val="left" w:pos="4253"/>
        </w:tabs>
        <w:spacing w:line="360" w:lineRule="auto"/>
        <w:rPr>
          <w:rFonts w:ascii="Century Gothic" w:eastAsia="Century Gothic" w:hAnsi="Century Gothic" w:cs="Century Gothic"/>
          <w:color w:val="1F3864" w:themeColor="accent5" w:themeShade="80"/>
        </w:rPr>
      </w:pPr>
    </w:p>
    <w:p w14:paraId="16CD1D4F" w14:textId="4014047D" w:rsidR="0660A839" w:rsidRDefault="0660A839" w:rsidP="0660A839">
      <w:pPr>
        <w:tabs>
          <w:tab w:val="left" w:pos="4253"/>
        </w:tabs>
        <w:spacing w:line="360" w:lineRule="auto"/>
        <w:rPr>
          <w:rFonts w:ascii="Century Gothic" w:eastAsia="Century Gothic" w:hAnsi="Century Gothic" w:cs="Century Gothic"/>
          <w:color w:val="1F3864" w:themeColor="accent5" w:themeShade="80"/>
        </w:rPr>
      </w:pPr>
    </w:p>
    <w:p w14:paraId="16AA750E" w14:textId="740805D9" w:rsidR="0660A839" w:rsidRDefault="0660A839" w:rsidP="0660A839">
      <w:pPr>
        <w:tabs>
          <w:tab w:val="left" w:pos="4253"/>
        </w:tabs>
        <w:spacing w:line="360" w:lineRule="auto"/>
        <w:rPr>
          <w:rFonts w:ascii="Century Gothic" w:eastAsia="Century Gothic" w:hAnsi="Century Gothic" w:cs="Century Gothic"/>
          <w:color w:val="1F3864" w:themeColor="accent5" w:themeShade="80"/>
        </w:rPr>
      </w:pPr>
    </w:p>
    <w:p w14:paraId="2FB02D68" w14:textId="5E4301BC" w:rsidR="0660A839" w:rsidRDefault="0660A839" w:rsidP="0660A839">
      <w:pPr>
        <w:tabs>
          <w:tab w:val="left" w:pos="4253"/>
        </w:tabs>
        <w:spacing w:line="360" w:lineRule="auto"/>
        <w:rPr>
          <w:rFonts w:ascii="Century Gothic" w:eastAsia="Century Gothic" w:hAnsi="Century Gothic" w:cs="Century Gothic"/>
          <w:color w:val="1F3864" w:themeColor="accent5" w:themeShade="80"/>
        </w:rPr>
      </w:pPr>
    </w:p>
    <w:p w14:paraId="6B61B79E" w14:textId="72108B66" w:rsidR="0660A839" w:rsidRDefault="0660A839" w:rsidP="0660A839">
      <w:pPr>
        <w:tabs>
          <w:tab w:val="left" w:pos="4253"/>
        </w:tabs>
        <w:spacing w:line="360" w:lineRule="auto"/>
        <w:rPr>
          <w:rFonts w:ascii="Century Gothic" w:eastAsia="Century Gothic" w:hAnsi="Century Gothic" w:cs="Century Gothic"/>
          <w:color w:val="1F3864" w:themeColor="accent5" w:themeShade="80"/>
        </w:rPr>
      </w:pPr>
    </w:p>
    <w:p w14:paraId="3791C2EA" w14:textId="684493B5" w:rsidR="00FE6047" w:rsidRPr="008D0218" w:rsidRDefault="00FE6047" w:rsidP="0660A839">
      <w:pPr>
        <w:tabs>
          <w:tab w:val="left" w:pos="2268"/>
        </w:tabs>
        <w:spacing w:line="360" w:lineRule="auto"/>
        <w:rPr>
          <w:rFonts w:ascii="Century Gothic" w:eastAsia="Century Gothic" w:hAnsi="Century Gothic" w:cs="Century Gothic"/>
          <w:color w:val="1F3864" w:themeColor="accent5" w:themeShade="80"/>
        </w:rPr>
      </w:pPr>
      <w:r w:rsidRPr="0660A839">
        <w:rPr>
          <w:rFonts w:ascii="Century Gothic" w:eastAsia="Century Gothic" w:hAnsi="Century Gothic" w:cs="Century Gothic"/>
          <w:color w:val="1F3864" w:themeColor="accent5" w:themeShade="80"/>
        </w:rPr>
        <w:t>Date:</w:t>
      </w:r>
      <w:r>
        <w:tab/>
      </w:r>
      <w:r w:rsidR="527D252F" w:rsidRPr="0660A839">
        <w:rPr>
          <w:rFonts w:ascii="Century Gothic" w:eastAsia="Century Gothic" w:hAnsi="Century Gothic" w:cs="Century Gothic"/>
          <w:color w:val="1F3864" w:themeColor="accent5" w:themeShade="80"/>
        </w:rPr>
        <w:t>December 2025</w:t>
      </w:r>
    </w:p>
    <w:p w14:paraId="75195D39" w14:textId="300B7DCD" w:rsidR="00FE6047" w:rsidRPr="008D0218" w:rsidRDefault="00FE6047" w:rsidP="0660A839">
      <w:pPr>
        <w:tabs>
          <w:tab w:val="left" w:pos="2268"/>
        </w:tabs>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Ref:</w:t>
      </w:r>
      <w:r>
        <w:tab/>
      </w:r>
      <w:r w:rsidR="006B76A9" w:rsidRPr="0660A839">
        <w:rPr>
          <w:rFonts w:ascii="Century Gothic" w:hAnsi="Century Gothic"/>
          <w:color w:val="1F3864" w:themeColor="accent5" w:themeShade="80"/>
        </w:rPr>
        <w:t>V</w:t>
      </w:r>
      <w:r w:rsidR="00785C95" w:rsidRPr="0660A839">
        <w:rPr>
          <w:rFonts w:ascii="Century Gothic" w:hAnsi="Century Gothic"/>
          <w:color w:val="1F3864" w:themeColor="accent5" w:themeShade="80"/>
        </w:rPr>
        <w:t>6</w:t>
      </w:r>
      <w:r w:rsidR="006B76A9" w:rsidRPr="0660A839">
        <w:rPr>
          <w:rFonts w:ascii="Century Gothic" w:hAnsi="Century Gothic"/>
          <w:color w:val="1F3864" w:themeColor="accent5" w:themeShade="80"/>
        </w:rPr>
        <w:t>/</w:t>
      </w:r>
      <w:r w:rsidR="00785C95" w:rsidRPr="0660A839">
        <w:rPr>
          <w:rFonts w:ascii="Century Gothic" w:hAnsi="Century Gothic"/>
          <w:color w:val="1F3864" w:themeColor="accent5" w:themeShade="80"/>
        </w:rPr>
        <w:t>DT</w:t>
      </w:r>
    </w:p>
    <w:p w14:paraId="7D894BFA" w14:textId="5AAFEA3E" w:rsidR="00FE6047" w:rsidRPr="008D0218" w:rsidRDefault="00FE6047" w:rsidP="0660A839">
      <w:pPr>
        <w:tabs>
          <w:tab w:val="left" w:pos="2268"/>
        </w:tabs>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Originator:</w:t>
      </w:r>
      <w:r>
        <w:tab/>
      </w:r>
      <w:r w:rsidR="006B76A9" w:rsidRPr="0660A839">
        <w:rPr>
          <w:rFonts w:ascii="Century Gothic" w:hAnsi="Century Gothic"/>
          <w:color w:val="1F3864" w:themeColor="accent5" w:themeShade="80"/>
        </w:rPr>
        <w:t>Director of Human Resources</w:t>
      </w:r>
    </w:p>
    <w:p w14:paraId="12675CBE" w14:textId="25FE7C48" w:rsidR="00FE6047" w:rsidRPr="008D0218" w:rsidRDefault="00FE6047" w:rsidP="0660A839">
      <w:pPr>
        <w:tabs>
          <w:tab w:val="left" w:pos="2268"/>
        </w:tabs>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Area:</w:t>
      </w:r>
      <w:r>
        <w:tab/>
      </w:r>
      <w:r w:rsidR="006B76A9" w:rsidRPr="0660A839">
        <w:rPr>
          <w:rFonts w:ascii="Century Gothic" w:hAnsi="Century Gothic"/>
          <w:color w:val="1F3864" w:themeColor="accent5" w:themeShade="80"/>
        </w:rPr>
        <w:t>Human Resources</w:t>
      </w:r>
    </w:p>
    <w:p w14:paraId="4AAEC14B" w14:textId="07CF57D5" w:rsidR="00143CD0" w:rsidRPr="006602F4" w:rsidRDefault="00143CD0" w:rsidP="0660A839">
      <w:pPr>
        <w:tabs>
          <w:tab w:val="left" w:pos="2268"/>
        </w:tabs>
        <w:spacing w:line="360" w:lineRule="auto"/>
        <w:jc w:val="both"/>
        <w:rPr>
          <w:rFonts w:ascii="Century Gothic" w:hAnsi="Century Gothic"/>
          <w:color w:val="1F3864" w:themeColor="accent5" w:themeShade="80"/>
          <w:sz w:val="20"/>
        </w:rPr>
      </w:pPr>
      <w:r>
        <w:rPr>
          <w:noProof/>
        </w:rPr>
        <mc:AlternateContent>
          <mc:Choice Requires="wps">
            <w:drawing>
              <wp:inline distT="45720" distB="45720" distL="114300" distR="114300" wp14:anchorId="11B23229" wp14:editId="27D7E08B">
                <wp:extent cx="5733415" cy="361950"/>
                <wp:effectExtent l="0" t="0" r="19685" b="19050"/>
                <wp:docPr id="1673446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3415" cy="361950"/>
                        </a:xfrm>
                        <a:prstGeom prst="rect">
                          <a:avLst/>
                        </a:prstGeom>
                        <a:noFill/>
                        <a:ln w="19050">
                          <a:solidFill>
                            <a:srgbClr val="002060"/>
                          </a:solidFill>
                          <a:miter/>
                        </a:ln>
                      </wps:spPr>
                      <wps:txbx>
                        <w:txbxContent>
                          <w:p w14:paraId="13F12032" w14:textId="77777777" w:rsidR="00BB4EA0" w:rsidRDefault="00BB4EA0" w:rsidP="00BB4EA0">
                            <w:pPr>
                              <w:spacing w:line="276" w:lineRule="auto"/>
                              <w:jc w:val="center"/>
                              <w:rPr>
                                <w:rFonts w:ascii="Century Gothic" w:hAnsi="Century Gothic"/>
                                <w:b/>
                                <w:color w:val="002060"/>
                                <w:lang w:val="en-US"/>
                              </w:rPr>
                            </w:pPr>
                            <w:r>
                              <w:rPr>
                                <w:rFonts w:ascii="Century Gothic" w:eastAsia="Arial" w:hAnsi="Century Gothic"/>
                                <w:b/>
                                <w:color w:val="002060"/>
                                <w:lang w:val="en-US"/>
                              </w:rPr>
                              <w:t>POLICY – PROCEDURES – GUIDELINES – RELATED DOCUMENTS</w:t>
                            </w:r>
                          </w:p>
                        </w:txbxContent>
                      </wps:txbx>
                      <wps:bodyPr wrap="square" lIns="91440" tIns="45720" rIns="91440" bIns="45720" anchor="t">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Text Box 2" style="position:absolute;left:0;text-align:left;margin-left:1in;margin-top:664.7pt;width:451.45pt;height:28.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filled="f" strokecolor="#002060" strokeweight="1.5pt" w14:anchorId="08831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">
                <v:textbox>
                  <w:txbxContent>
                    <w:p w:rsidR="00BB4EA0" w:rsidP="00BB4EA0" w:rsidRDefault="00BB4EA0" w14:paraId="13F12032" w14:textId="77777777">
                      <w:pPr>
                        <w:spacing w:line="276" w:lineRule="auto"/>
                        <w:jc w:val="center"/>
                        <w:rPr>
                          <w:rFonts w:ascii="Century Gothic" w:hAnsi="Century Gothic"/>
                          <w:b/>
                          <w:color w:val="002060"/>
                          <w:lang w:val="en-US"/>
                        </w:rPr>
                      </w:pPr>
                      <w:r>
                        <w:rPr>
                          <w:rFonts w:ascii="Century Gothic" w:hAnsi="Century Gothic" w:eastAsia="Arial"/>
                          <w:b/>
                          <w:color w:val="002060"/>
                          <w:lang w:val="en-US"/>
                        </w:rPr>
                        <w:t>POLICY – PROCEDURES – GUIDELINES – RELATED DOCUMENTS</w:t>
                      </w:r>
                    </w:p>
                  </w:txbxContent>
                </v:textbox>
                <w10:wrap xmlns:w10="urn:schemas-microsoft-com:office:word" type="square" anchorx="page" anchory="page"/>
              </v:rect>
            </w:pict>
          </mc:Fallback>
        </mc:AlternateContent>
      </w:r>
      <w:r w:rsidRPr="0660A839">
        <w:rPr>
          <w:rFonts w:ascii="Century Gothic" w:hAnsi="Century Gothic"/>
          <w:color w:val="1F3864" w:themeColor="accent5" w:themeShade="80"/>
          <w:sz w:val="20"/>
        </w:rPr>
        <w:t>Once printed, this is an uncontrolled document. Refer to Policy Portal for latest version.</w:t>
      </w:r>
    </w:p>
    <w:p w14:paraId="7C796F1E" w14:textId="59A8BDB8" w:rsidR="00FE6047" w:rsidRPr="00993AEF" w:rsidRDefault="00FE6047" w:rsidP="0660A839">
      <w:pPr>
        <w:spacing w:line="360" w:lineRule="auto"/>
        <w:jc w:val="both"/>
        <w:rPr>
          <w:rFonts w:ascii="Century Gothic" w:hAnsi="Century Gothic"/>
          <w:color w:val="1F3864" w:themeColor="accent5" w:themeShade="80"/>
        </w:rPr>
      </w:pPr>
    </w:p>
    <w:p w14:paraId="5AF56487" w14:textId="77777777" w:rsidR="00FE0A66" w:rsidRPr="00993AEF" w:rsidRDefault="00FE0A66" w:rsidP="0660A839">
      <w:pPr>
        <w:spacing w:line="360" w:lineRule="auto"/>
        <w:rPr>
          <w:rFonts w:ascii="Century Gothic" w:hAnsi="Century Gothic"/>
          <w:b/>
          <w:bCs/>
          <w:color w:val="1F3864" w:themeColor="accent5" w:themeShade="80"/>
          <w:sz w:val="28"/>
          <w:szCs w:val="28"/>
        </w:rPr>
      </w:pPr>
      <w:r w:rsidRPr="0660A839">
        <w:rPr>
          <w:rFonts w:ascii="Century Gothic" w:hAnsi="Century Gothic"/>
          <w:color w:val="1F3864" w:themeColor="accent5" w:themeShade="80"/>
        </w:rPr>
        <w:br w:type="page"/>
      </w:r>
    </w:p>
    <w:p w14:paraId="23C219C2" w14:textId="064688A9" w:rsidR="00D1347C" w:rsidRPr="00993AEF" w:rsidRDefault="00D1347C" w:rsidP="0660A839">
      <w:pPr>
        <w:pStyle w:val="Heading1"/>
        <w:numPr>
          <w:ilvl w:val="0"/>
          <w:numId w:val="0"/>
        </w:numPr>
        <w:spacing w:line="360" w:lineRule="auto"/>
        <w:ind w:left="357" w:hanging="357"/>
        <w:jc w:val="both"/>
        <w:rPr>
          <w:rFonts w:ascii="Century Gothic" w:hAnsi="Century Gothic" w:cs="Arial"/>
          <w:b w:val="0"/>
          <w:color w:val="1F3864" w:themeColor="accent5" w:themeShade="80"/>
        </w:rPr>
      </w:pPr>
      <w:r w:rsidRPr="0660A839">
        <w:rPr>
          <w:rFonts w:ascii="Century Gothic" w:hAnsi="Century Gothic"/>
          <w:color w:val="1F3864" w:themeColor="accent5" w:themeShade="80"/>
        </w:rPr>
        <w:lastRenderedPageBreak/>
        <w:t>Policy Accountability and Implementation</w:t>
      </w:r>
    </w:p>
    <w:p w14:paraId="2C1300DC" w14:textId="0F2E942F" w:rsidR="00FC2CC1" w:rsidRPr="00993AEF" w:rsidRDefault="00AC58F9" w:rsidP="0660A839">
      <w:pP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Title:</w:t>
      </w:r>
      <w:r>
        <w:tab/>
      </w:r>
      <w:r w:rsidR="006B76A9" w:rsidRPr="0660A839">
        <w:rPr>
          <w:rFonts w:ascii="Century Gothic" w:hAnsi="Century Gothic"/>
          <w:color w:val="1F3864" w:themeColor="accent5" w:themeShade="80"/>
        </w:rPr>
        <w:t>Disciplinary Policy for Employees</w:t>
      </w:r>
    </w:p>
    <w:p w14:paraId="421DE87B" w14:textId="61D292CC" w:rsidR="009542F2" w:rsidRPr="00993AEF" w:rsidRDefault="009542F2" w:rsidP="0660A839">
      <w:pP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Author / Reviewers:</w:t>
      </w:r>
      <w:r>
        <w:tab/>
      </w:r>
      <w:r w:rsidR="00F35111" w:rsidRPr="0660A839">
        <w:rPr>
          <w:rFonts w:ascii="Century Gothic" w:hAnsi="Century Gothic"/>
          <w:color w:val="1F3864" w:themeColor="accent5" w:themeShade="80"/>
        </w:rPr>
        <w:t>Diane Troman</w:t>
      </w:r>
    </w:p>
    <w:p w14:paraId="27907B24" w14:textId="7284BC0F" w:rsidR="009542F2" w:rsidRPr="00993AEF" w:rsidRDefault="009542F2" w:rsidP="0660A839">
      <w:pP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Implementation:</w:t>
      </w:r>
      <w:r>
        <w:tab/>
      </w:r>
      <w:r w:rsidR="006B76A9" w:rsidRPr="0660A839">
        <w:rPr>
          <w:rFonts w:ascii="Century Gothic" w:hAnsi="Century Gothic"/>
          <w:color w:val="1F3864" w:themeColor="accent5" w:themeShade="80"/>
        </w:rPr>
        <w:t>Human Resources Team</w:t>
      </w:r>
    </w:p>
    <w:p w14:paraId="72005EA3" w14:textId="665675A6" w:rsidR="009542F2" w:rsidRPr="00993AEF" w:rsidRDefault="00F3575A" w:rsidP="0660A839">
      <w:pP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Monitoring and Compliance:</w:t>
      </w:r>
      <w:r>
        <w:tab/>
      </w:r>
      <w:r w:rsidR="006B76A9" w:rsidRPr="0660A839">
        <w:rPr>
          <w:rFonts w:ascii="Century Gothic" w:hAnsi="Century Gothic"/>
          <w:color w:val="1F3864" w:themeColor="accent5" w:themeShade="80"/>
        </w:rPr>
        <w:t xml:space="preserve"> Director of Human Resources</w:t>
      </w:r>
    </w:p>
    <w:p w14:paraId="755DE1FD" w14:textId="54CE29E7" w:rsidR="00C353A7" w:rsidRPr="00993AEF" w:rsidRDefault="00C353A7" w:rsidP="0660A839">
      <w:pP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Policy Review Timeline:</w:t>
      </w:r>
      <w:r>
        <w:tab/>
      </w:r>
      <w:r w:rsidR="001A4A30" w:rsidRPr="0660A839">
        <w:rPr>
          <w:rFonts w:ascii="Century Gothic" w:hAnsi="Century Gothic" w:cs="Arial"/>
          <w:color w:val="1F3864" w:themeColor="accent5" w:themeShade="80"/>
        </w:rPr>
        <w:t>This policy will be reviewed every three years or sooner subject to any legislative / contractual or College re-organisation</w:t>
      </w:r>
    </w:p>
    <w:p w14:paraId="728B24CF" w14:textId="77777777" w:rsidR="00533841" w:rsidRPr="00993AEF" w:rsidRDefault="00533841" w:rsidP="0660A839">
      <w:pPr>
        <w:pBdr>
          <w:top w:val="nil"/>
          <w:left w:val="nil"/>
          <w:bottom w:val="nil"/>
          <w:right w:val="nil"/>
          <w:between w:val="nil"/>
          <w:bar w:val="nil"/>
        </w:pBd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Synopsis:</w:t>
      </w:r>
      <w:r>
        <w:tab/>
      </w:r>
      <w:r>
        <w:tab/>
      </w:r>
    </w:p>
    <w:p w14:paraId="03500859" w14:textId="77777777" w:rsidR="00533841" w:rsidRPr="00993AEF" w:rsidRDefault="00533841" w:rsidP="0660A839">
      <w:pPr>
        <w:pBdr>
          <w:top w:val="nil"/>
          <w:left w:val="nil"/>
          <w:bottom w:val="nil"/>
          <w:right w:val="nil"/>
          <w:between w:val="nil"/>
          <w:bar w:val="nil"/>
        </w:pBdr>
        <w:spacing w:line="360" w:lineRule="auto"/>
        <w:ind w:left="4253" w:hanging="4253"/>
        <w:jc w:val="both"/>
        <w:rPr>
          <w:rFonts w:ascii="Century Gothic" w:hAnsi="Century Gothic"/>
          <w:color w:val="1F3864" w:themeColor="accent5" w:themeShade="80"/>
        </w:rPr>
      </w:pPr>
      <w:r w:rsidRPr="0660A839">
        <w:rPr>
          <w:rFonts w:ascii="Century Gothic" w:hAnsi="Century Gothic"/>
          <w:color w:val="1F3864" w:themeColor="accent5" w:themeShade="80"/>
        </w:rPr>
        <w:t>The purpose of the disciplinary policy is to:</w:t>
      </w:r>
    </w:p>
    <w:p w14:paraId="305CEC0A" w14:textId="77777777" w:rsidR="00533841" w:rsidRPr="00993AEF" w:rsidRDefault="00533841" w:rsidP="0660A839">
      <w:pPr>
        <w:pBdr>
          <w:top w:val="nil"/>
          <w:left w:val="nil"/>
          <w:bottom w:val="nil"/>
          <w:right w:val="nil"/>
          <w:between w:val="nil"/>
          <w:bar w:val="nil"/>
        </w:pBdr>
        <w:spacing w:line="360" w:lineRule="auto"/>
        <w:ind w:left="4253" w:hanging="4253"/>
        <w:jc w:val="both"/>
        <w:rPr>
          <w:rFonts w:ascii="Century Gothic" w:hAnsi="Century Gothic"/>
          <w:color w:val="1F3864" w:themeColor="accent5" w:themeShade="80"/>
        </w:rPr>
      </w:pPr>
    </w:p>
    <w:p w14:paraId="77D80DD4" w14:textId="5D9BDD14" w:rsidR="00533841" w:rsidRPr="00993AEF" w:rsidRDefault="00533841" w:rsidP="0660A839">
      <w:pPr>
        <w:pStyle w:val="ListParagraph"/>
        <w:numPr>
          <w:ilvl w:val="0"/>
          <w:numId w:val="11"/>
        </w:numPr>
        <w:pBdr>
          <w:top w:val="nil"/>
          <w:left w:val="nil"/>
          <w:bottom w:val="nil"/>
          <w:right w:val="nil"/>
          <w:between w:val="nil"/>
          <w:bar w:val="nil"/>
        </w:pBdr>
        <w:spacing w:line="360" w:lineRule="auto"/>
        <w:ind w:left="426"/>
        <w:jc w:val="both"/>
        <w:rPr>
          <w:rFonts w:ascii="Century Gothic" w:hAnsi="Century Gothic"/>
          <w:color w:val="1F3864" w:themeColor="accent5" w:themeShade="80"/>
        </w:rPr>
      </w:pPr>
      <w:r w:rsidRPr="0660A839">
        <w:rPr>
          <w:rFonts w:ascii="Century Gothic" w:hAnsi="Century Gothic"/>
          <w:color w:val="1F3864" w:themeColor="accent5" w:themeShade="80"/>
        </w:rPr>
        <w:t>Consider how to resolve a matter related to the misconduct of an employee through an agreed, recogni</w:t>
      </w:r>
      <w:r w:rsidR="00B5003D" w:rsidRPr="0660A839">
        <w:rPr>
          <w:rFonts w:ascii="Century Gothic" w:hAnsi="Century Gothic"/>
          <w:color w:val="1F3864" w:themeColor="accent5" w:themeShade="80"/>
        </w:rPr>
        <w:t>s</w:t>
      </w:r>
      <w:r w:rsidRPr="0660A839">
        <w:rPr>
          <w:rFonts w:ascii="Century Gothic" w:hAnsi="Century Gothic"/>
          <w:color w:val="1F3864" w:themeColor="accent5" w:themeShade="80"/>
        </w:rPr>
        <w:t>ed, and well understood procedure which ensures that all concerned are aware of their rights and obligations.</w:t>
      </w:r>
    </w:p>
    <w:p w14:paraId="369778D3" w14:textId="77777777" w:rsidR="00533841" w:rsidRPr="00993AEF" w:rsidRDefault="00533841" w:rsidP="0660A839">
      <w:pPr>
        <w:pStyle w:val="ListParagraph"/>
        <w:numPr>
          <w:ilvl w:val="0"/>
          <w:numId w:val="11"/>
        </w:numPr>
        <w:pBdr>
          <w:top w:val="nil"/>
          <w:left w:val="nil"/>
          <w:bottom w:val="nil"/>
          <w:right w:val="nil"/>
          <w:between w:val="nil"/>
          <w:bar w:val="nil"/>
        </w:pBdr>
        <w:spacing w:line="360" w:lineRule="auto"/>
        <w:ind w:left="426"/>
        <w:jc w:val="both"/>
        <w:rPr>
          <w:rFonts w:ascii="Century Gothic" w:hAnsi="Century Gothic"/>
          <w:color w:val="1F3864" w:themeColor="accent5" w:themeShade="80"/>
        </w:rPr>
      </w:pPr>
      <w:r w:rsidRPr="0660A839">
        <w:rPr>
          <w:rFonts w:ascii="Century Gothic" w:hAnsi="Century Gothic"/>
          <w:color w:val="1F3864" w:themeColor="accent5" w:themeShade="80"/>
        </w:rPr>
        <w:t>Help and encourage employees to achieve and maintain acceptable standards of conduct.</w:t>
      </w:r>
    </w:p>
    <w:p w14:paraId="6C030566" w14:textId="77777777" w:rsidR="00533841" w:rsidRPr="00993AEF" w:rsidRDefault="00533841" w:rsidP="0660A839">
      <w:pPr>
        <w:pStyle w:val="ListParagraph"/>
        <w:numPr>
          <w:ilvl w:val="0"/>
          <w:numId w:val="11"/>
        </w:numPr>
        <w:pBdr>
          <w:top w:val="nil"/>
          <w:left w:val="nil"/>
          <w:bottom w:val="nil"/>
          <w:right w:val="nil"/>
          <w:between w:val="nil"/>
          <w:bar w:val="nil"/>
        </w:pBdr>
        <w:spacing w:line="360" w:lineRule="auto"/>
        <w:ind w:left="426"/>
        <w:jc w:val="both"/>
        <w:rPr>
          <w:rFonts w:ascii="Century Gothic" w:hAnsi="Century Gothic"/>
          <w:color w:val="1F3864" w:themeColor="accent5" w:themeShade="80"/>
        </w:rPr>
      </w:pPr>
      <w:r w:rsidRPr="0660A839">
        <w:rPr>
          <w:rFonts w:ascii="Century Gothic" w:hAnsi="Century Gothic"/>
          <w:color w:val="1F3864" w:themeColor="accent5" w:themeShade="80"/>
        </w:rPr>
        <w:t>Ensure consistent and fair treatment in relation to disciplinary action is taken in respect of unacceptable conduct</w:t>
      </w:r>
    </w:p>
    <w:p w14:paraId="5D0F3F34" w14:textId="77777777" w:rsidR="00E71F29" w:rsidRPr="00993AEF" w:rsidRDefault="00E71F29" w:rsidP="0660A839">
      <w:pPr>
        <w:pStyle w:val="Heading1"/>
        <w:numPr>
          <w:ilvl w:val="0"/>
          <w:numId w:val="0"/>
        </w:numPr>
        <w:spacing w:before="0" w:after="0" w:line="360" w:lineRule="auto"/>
        <w:ind w:left="357" w:hanging="357"/>
        <w:jc w:val="both"/>
        <w:rPr>
          <w:rFonts w:ascii="Century Gothic" w:hAnsi="Century Gothic"/>
          <w:color w:val="1F3864" w:themeColor="accent5" w:themeShade="80"/>
        </w:rPr>
      </w:pPr>
    </w:p>
    <w:p w14:paraId="68D5B2E8" w14:textId="30DE5929" w:rsidR="00B92F73" w:rsidRPr="00993AEF" w:rsidRDefault="00121FD1" w:rsidP="0660A839">
      <w:pPr>
        <w:pStyle w:val="Heading1"/>
        <w:numPr>
          <w:ilvl w:val="0"/>
          <w:numId w:val="0"/>
        </w:numPr>
        <w:spacing w:before="0" w:line="360" w:lineRule="auto"/>
        <w:ind w:left="357" w:hanging="357"/>
        <w:jc w:val="both"/>
        <w:rPr>
          <w:rFonts w:ascii="Century Gothic" w:hAnsi="Century Gothic"/>
          <w:color w:val="1F3864" w:themeColor="accent5" w:themeShade="80"/>
        </w:rPr>
      </w:pPr>
      <w:r w:rsidRPr="0660A839">
        <w:rPr>
          <w:rFonts w:ascii="Century Gothic" w:hAnsi="Century Gothic"/>
          <w:color w:val="1F3864" w:themeColor="accent5" w:themeShade="80"/>
        </w:rPr>
        <w:t>Policy Classification</w:t>
      </w:r>
      <w:r w:rsidR="00463F67" w:rsidRPr="0660A839">
        <w:rPr>
          <w:rFonts w:ascii="Century Gothic" w:hAnsi="Century Gothic"/>
          <w:color w:val="1F3864" w:themeColor="accent5" w:themeShade="80"/>
        </w:rPr>
        <w:t xml:space="preserve"> and Publication</w:t>
      </w:r>
    </w:p>
    <w:p w14:paraId="166C6208" w14:textId="369F5EDA" w:rsidR="00B46DF1" w:rsidRPr="00993AEF" w:rsidRDefault="00E8613F" w:rsidP="0660A839">
      <w:pPr>
        <w:pStyle w:val="Heading2"/>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Classification</w:t>
      </w:r>
    </w:p>
    <w:p w14:paraId="5947D799" w14:textId="77777777" w:rsidR="00B92F73" w:rsidRPr="00993AEF" w:rsidRDefault="004F608E" w:rsidP="0660A839">
      <w:pPr>
        <w:pStyle w:val="ListParagraph"/>
        <w:numPr>
          <w:ilvl w:val="0"/>
          <w:numId w:val="7"/>
        </w:numPr>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Essential Authority (EA)</w:t>
      </w:r>
    </w:p>
    <w:p w14:paraId="52ABAC7C" w14:textId="70C84926" w:rsidR="00D011B3" w:rsidRPr="00993AEF" w:rsidRDefault="00BB32E6" w:rsidP="0660A839">
      <w:pPr>
        <w:pStyle w:val="Heading2"/>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Publication</w:t>
      </w:r>
    </w:p>
    <w:p w14:paraId="00C57715" w14:textId="77777777" w:rsidR="00B92F73" w:rsidRPr="00993AEF" w:rsidRDefault="003706D1" w:rsidP="0660A839">
      <w:pPr>
        <w:pStyle w:val="ListParagraph"/>
        <w:numPr>
          <w:ilvl w:val="0"/>
          <w:numId w:val="8"/>
        </w:numPr>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Intranet – Policy portal</w:t>
      </w:r>
    </w:p>
    <w:p w14:paraId="7ED74F10" w14:textId="42A68718" w:rsidR="007D5790" w:rsidRPr="00993AEF" w:rsidRDefault="007D5790" w:rsidP="0660A839">
      <w:pPr>
        <w:pStyle w:val="Heading2"/>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rPr>
        <w:t>Empowering/related legislative and/or authoritative references:</w:t>
      </w:r>
    </w:p>
    <w:p w14:paraId="1DE330FE" w14:textId="77777777" w:rsidR="00086443" w:rsidRPr="00993AEF" w:rsidRDefault="00086443" w:rsidP="0660A839">
      <w:pPr>
        <w:spacing w:line="360" w:lineRule="auto"/>
        <w:jc w:val="both"/>
        <w:rPr>
          <w:rFonts w:ascii="Century Gothic" w:hAnsi="Century Gothic" w:cs="Arial"/>
          <w:color w:val="1F3864" w:themeColor="accent5" w:themeShade="80"/>
          <w:sz w:val="20"/>
        </w:rPr>
      </w:pPr>
      <w:r w:rsidRPr="0660A839">
        <w:rPr>
          <w:rFonts w:ascii="Century Gothic" w:hAnsi="Century Gothic" w:cs="Arial"/>
          <w:color w:val="1F3864" w:themeColor="accent5" w:themeShade="80"/>
          <w:sz w:val="20"/>
        </w:rPr>
        <w:t>Instrument and Articles of Government of Further Education Corporations (1 January 2008, as modified in 2010 and 2012) - Articles 3, 10-11, 14, 16,17; Financial Memorandum; DfE statutory guidance on dealing with allegations of abuse by staff in Keeping Children Safe in Education</w:t>
      </w:r>
    </w:p>
    <w:p w14:paraId="1396EC9D" w14:textId="79F981A2" w:rsidR="007D5790" w:rsidRPr="00993AEF" w:rsidRDefault="007D5790" w:rsidP="0660A839">
      <w:pPr>
        <w:pStyle w:val="Heading2"/>
        <w:spacing w:line="360" w:lineRule="auto"/>
        <w:jc w:val="both"/>
        <w:rPr>
          <w:rFonts w:ascii="Century Gothic" w:hAnsi="Century Gothic"/>
          <w:b w:val="0"/>
          <w:bCs w:val="0"/>
          <w:color w:val="1F3864" w:themeColor="accent5" w:themeShade="80"/>
          <w:sz w:val="22"/>
          <w:szCs w:val="22"/>
        </w:rPr>
      </w:pPr>
      <w:bookmarkStart w:id="1" w:name="_Hlk35843005"/>
      <w:r w:rsidRPr="0660A839">
        <w:rPr>
          <w:rFonts w:ascii="Century Gothic" w:hAnsi="Century Gothic"/>
          <w:color w:val="1F3864" w:themeColor="accent5" w:themeShade="80"/>
        </w:rPr>
        <w:t>Impact Assessment reference</w:t>
      </w:r>
      <w:r w:rsidR="009E686F" w:rsidRPr="0660A839">
        <w:rPr>
          <w:rFonts w:ascii="Century Gothic" w:hAnsi="Century Gothic"/>
          <w:color w:val="1F3864" w:themeColor="accent5" w:themeShade="80"/>
        </w:rPr>
        <w:t>:</w:t>
      </w:r>
      <w:r w:rsidRPr="0660A839">
        <w:rPr>
          <w:rFonts w:ascii="Century Gothic" w:hAnsi="Century Gothic"/>
          <w:color w:val="1F3864" w:themeColor="accent5" w:themeShade="80"/>
        </w:rPr>
        <w:t xml:space="preserve"> </w:t>
      </w:r>
      <w:r w:rsidR="00E71F29" w:rsidRPr="0660A839">
        <w:rPr>
          <w:rFonts w:ascii="Century Gothic" w:hAnsi="Century Gothic"/>
          <w:b w:val="0"/>
          <w:bCs w:val="0"/>
          <w:color w:val="1F3864" w:themeColor="accent5" w:themeShade="80"/>
          <w:sz w:val="22"/>
          <w:szCs w:val="22"/>
        </w:rPr>
        <w:t>IA51</w:t>
      </w:r>
    </w:p>
    <w:bookmarkEnd w:id="1"/>
    <w:p w14:paraId="20A85B55" w14:textId="1B542589" w:rsidR="007D5790" w:rsidRPr="00993AEF" w:rsidRDefault="007D5790" w:rsidP="0660A839">
      <w:pPr>
        <w:spacing w:line="360" w:lineRule="auto"/>
        <w:jc w:val="both"/>
        <w:rPr>
          <w:rFonts w:ascii="Century Gothic" w:hAnsi="Century Gothic" w:cs="Arial"/>
          <w:color w:val="1F3864" w:themeColor="accent5" w:themeShade="80"/>
          <w:sz w:val="20"/>
        </w:rPr>
      </w:pPr>
    </w:p>
    <w:p w14:paraId="397600A6" w14:textId="5FEE6E92" w:rsidR="00493C80" w:rsidRPr="00993AEF" w:rsidRDefault="00127654" w:rsidP="0660A839">
      <w:pPr>
        <w:pStyle w:val="Heading1"/>
        <w:numPr>
          <w:ilvl w:val="0"/>
          <w:numId w:val="0"/>
        </w:numPr>
        <w:spacing w:before="0" w:line="360" w:lineRule="auto"/>
        <w:ind w:left="357" w:hanging="357"/>
        <w:jc w:val="both"/>
        <w:rPr>
          <w:rFonts w:ascii="Century Gothic" w:hAnsi="Century Gothic"/>
          <w:color w:val="1F3864" w:themeColor="accent5" w:themeShade="80"/>
        </w:rPr>
      </w:pPr>
      <w:r w:rsidRPr="0660A839">
        <w:rPr>
          <w:rFonts w:ascii="Century Gothic" w:hAnsi="Century Gothic"/>
          <w:color w:val="1F3864" w:themeColor="accent5" w:themeShade="80"/>
        </w:rPr>
        <w:t>Periodic Policy Review / Change History</w:t>
      </w:r>
    </w:p>
    <w:p w14:paraId="0D709E50" w14:textId="4F0A912D" w:rsidR="002E6BEE" w:rsidRPr="00993AEF" w:rsidRDefault="00787818" w:rsidP="0660A839">
      <w:pPr>
        <w:pStyle w:val="NoSpacing"/>
        <w:spacing w:line="360" w:lineRule="auto"/>
        <w:jc w:val="both"/>
        <w:rPr>
          <w:rFonts w:ascii="Century Gothic" w:hAnsi="Century Gothic" w:cs="Arial"/>
          <w:i/>
          <w:iCs/>
          <w:color w:val="1F3864" w:themeColor="accent5" w:themeShade="80"/>
          <w:sz w:val="16"/>
          <w:szCs w:val="16"/>
        </w:rPr>
      </w:pPr>
      <w:r w:rsidRPr="0660A839">
        <w:rPr>
          <w:rFonts w:ascii="Century Gothic" w:hAnsi="Century Gothic" w:cs="Arial"/>
          <w:i/>
          <w:iCs/>
          <w:color w:val="1F3864" w:themeColor="accent5" w:themeShade="80"/>
        </w:rPr>
        <w:t>Note: Please make it clear if change/review relates to procedures, guidelines and associated documents only or it is a rational for a new or substantive policy review</w:t>
      </w:r>
    </w:p>
    <w:p w14:paraId="0A485F36" w14:textId="77777777" w:rsidR="00042912" w:rsidRPr="00993AEF" w:rsidRDefault="00042912" w:rsidP="0660A839">
      <w:pPr>
        <w:spacing w:line="360" w:lineRule="auto"/>
        <w:jc w:val="both"/>
        <w:rPr>
          <w:rFonts w:ascii="Century Gothic" w:hAnsi="Century Gothic" w:cs="Arial"/>
          <w:color w:val="1F3864" w:themeColor="accent5" w:themeShade="80"/>
        </w:rPr>
      </w:pPr>
    </w:p>
    <w:tbl>
      <w:tblPr>
        <w:tblStyle w:val="GridTable4-Accent3"/>
        <w:tblpPr w:leftFromText="180" w:rightFromText="180" w:vertAnchor="text" w:horzAnchor="margin" w:tblpXSpec="center" w:tblpY="42"/>
        <w:tblW w:w="10218" w:type="dxa"/>
        <w:tbl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insideH w:val="double" w:sz="12" w:space="0" w:color="1F3864" w:themeColor="accent5" w:themeShade="80"/>
          <w:insideV w:val="double" w:sz="12" w:space="0" w:color="1F3864" w:themeColor="accent5" w:themeShade="80"/>
        </w:tblBorders>
        <w:tblLayout w:type="fixed"/>
        <w:tblLook w:val="04A0" w:firstRow="1" w:lastRow="0" w:firstColumn="1" w:lastColumn="0" w:noHBand="0" w:noVBand="1"/>
      </w:tblPr>
      <w:tblGrid>
        <w:gridCol w:w="1129"/>
        <w:gridCol w:w="1843"/>
        <w:gridCol w:w="4536"/>
        <w:gridCol w:w="1418"/>
        <w:gridCol w:w="1292"/>
      </w:tblGrid>
      <w:tr w:rsidR="00993AEF" w:rsidRPr="00993AEF" w14:paraId="0C4DBDDF" w14:textId="77777777" w:rsidTr="0660A83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hideMark/>
          </w:tcPr>
          <w:p w14:paraId="15794986" w14:textId="77777777" w:rsidR="00042912" w:rsidRPr="00993AEF" w:rsidRDefault="00042912" w:rsidP="0660A839">
            <w:pPr>
              <w:spacing w:line="360" w:lineRule="auto"/>
              <w:jc w:val="both"/>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Version</w:t>
            </w:r>
          </w:p>
          <w:p w14:paraId="69066847" w14:textId="77777777" w:rsidR="00042912" w:rsidRPr="00993AEF" w:rsidRDefault="00042912" w:rsidP="0660A839">
            <w:pPr>
              <w:spacing w:line="360" w:lineRule="auto"/>
              <w:jc w:val="both"/>
              <w:rPr>
                <w:rFonts w:ascii="Century Gothic" w:hAnsi="Century Gothic" w:cs="Arial"/>
                <w:b w:val="0"/>
                <w:bCs w:val="0"/>
                <w:color w:val="1F3864" w:themeColor="accent5" w:themeShade="80"/>
                <w:sz w:val="18"/>
                <w:szCs w:val="18"/>
              </w:rPr>
            </w:pPr>
          </w:p>
          <w:p w14:paraId="35DB5A63" w14:textId="77777777" w:rsidR="00042912" w:rsidRPr="00993AEF" w:rsidRDefault="00042912" w:rsidP="0660A839">
            <w:pPr>
              <w:spacing w:line="360" w:lineRule="auto"/>
              <w:jc w:val="both"/>
              <w:rPr>
                <w:rFonts w:ascii="Century Gothic" w:hAnsi="Century Gothic" w:cs="Arial"/>
                <w:b w:val="0"/>
                <w:bCs w:val="0"/>
                <w:color w:val="1F3864" w:themeColor="accent5" w:themeShade="80"/>
                <w:sz w:val="18"/>
                <w:szCs w:val="18"/>
              </w:rPr>
            </w:pPr>
          </w:p>
        </w:tc>
        <w:tc>
          <w:tcPr>
            <w:tcW w:w="1843" w:type="dxa"/>
            <w:shd w:val="clear" w:color="auto" w:fill="auto"/>
          </w:tcPr>
          <w:p w14:paraId="717566C8" w14:textId="3E3924B2"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Reviewe</w:t>
            </w:r>
            <w:r w:rsidR="00586F5C" w:rsidRPr="0660A839">
              <w:rPr>
                <w:rFonts w:ascii="Century Gothic" w:hAnsi="Century Gothic" w:cs="Arial"/>
                <w:color w:val="1F3864" w:themeColor="accent5" w:themeShade="80"/>
                <w:sz w:val="18"/>
                <w:szCs w:val="18"/>
              </w:rPr>
              <w:t xml:space="preserve">d / </w:t>
            </w:r>
            <w:r w:rsidRPr="0660A839">
              <w:rPr>
                <w:rFonts w:ascii="Century Gothic" w:hAnsi="Century Gothic" w:cs="Arial"/>
                <w:color w:val="1F3864" w:themeColor="accent5" w:themeShade="80"/>
                <w:sz w:val="18"/>
                <w:szCs w:val="18"/>
              </w:rPr>
              <w:t>Modified b</w:t>
            </w:r>
            <w:r w:rsidR="00586F5C" w:rsidRPr="0660A839">
              <w:rPr>
                <w:rFonts w:ascii="Century Gothic" w:hAnsi="Century Gothic" w:cs="Arial"/>
                <w:color w:val="1F3864" w:themeColor="accent5" w:themeShade="80"/>
                <w:sz w:val="18"/>
                <w:szCs w:val="18"/>
              </w:rPr>
              <w:t>y:</w:t>
            </w:r>
          </w:p>
          <w:p w14:paraId="3FF4EFEE" w14:textId="77777777"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p>
        </w:tc>
        <w:tc>
          <w:tcPr>
            <w:tcW w:w="4536" w:type="dxa"/>
            <w:shd w:val="clear" w:color="auto" w:fill="auto"/>
            <w:hideMark/>
          </w:tcPr>
          <w:p w14:paraId="77B4C9BD" w14:textId="7D63B8C1"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 xml:space="preserve">Change History </w:t>
            </w:r>
          </w:p>
        </w:tc>
        <w:tc>
          <w:tcPr>
            <w:tcW w:w="1418" w:type="dxa"/>
            <w:shd w:val="clear" w:color="auto" w:fill="auto"/>
            <w:hideMark/>
          </w:tcPr>
          <w:p w14:paraId="6DAC4D98" w14:textId="77777777"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Advisory committee / groups or specialists</w:t>
            </w:r>
          </w:p>
        </w:tc>
        <w:tc>
          <w:tcPr>
            <w:tcW w:w="1292" w:type="dxa"/>
            <w:shd w:val="clear" w:color="auto" w:fill="auto"/>
            <w:hideMark/>
          </w:tcPr>
          <w:p w14:paraId="0629BCD4" w14:textId="77777777"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 xml:space="preserve">Review / Meeting </w:t>
            </w:r>
          </w:p>
          <w:p w14:paraId="0A3DC731" w14:textId="77777777"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r w:rsidRPr="0660A839">
              <w:rPr>
                <w:rFonts w:ascii="Century Gothic" w:hAnsi="Century Gothic" w:cs="Arial"/>
                <w:color w:val="1F3864" w:themeColor="accent5" w:themeShade="80"/>
                <w:sz w:val="18"/>
                <w:szCs w:val="18"/>
              </w:rPr>
              <w:t>Date/s</w:t>
            </w:r>
          </w:p>
          <w:p w14:paraId="7F0F62C9" w14:textId="77777777" w:rsidR="00042912" w:rsidRPr="00993AEF" w:rsidRDefault="00042912" w:rsidP="0660A839">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bCs w:val="0"/>
                <w:color w:val="1F3864" w:themeColor="accent5" w:themeShade="80"/>
                <w:sz w:val="18"/>
                <w:szCs w:val="18"/>
              </w:rPr>
            </w:pPr>
          </w:p>
        </w:tc>
      </w:tr>
      <w:tr w:rsidR="00993AEF" w:rsidRPr="00993AEF" w14:paraId="5CC6BACF" w14:textId="77777777" w:rsidTr="0660A83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9D0E95B" w14:textId="44255642" w:rsidR="00042912" w:rsidRPr="00993AEF" w:rsidRDefault="00D87A1D" w:rsidP="0660A839">
            <w:pPr>
              <w:spacing w:line="360" w:lineRule="auto"/>
              <w:jc w:val="both"/>
              <w:rPr>
                <w:rFonts w:ascii="Century Gothic" w:hAnsi="Century Gothic" w:cs="Arial"/>
                <w:b w:val="0"/>
                <w:bCs w:val="0"/>
                <w:color w:val="1F3864" w:themeColor="accent5" w:themeShade="80"/>
                <w:sz w:val="16"/>
                <w:szCs w:val="16"/>
              </w:rPr>
            </w:pPr>
            <w:r w:rsidRPr="0660A839">
              <w:rPr>
                <w:rFonts w:ascii="Century Gothic" w:hAnsi="Century Gothic" w:cs="Arial"/>
                <w:b w:val="0"/>
                <w:bCs w:val="0"/>
                <w:color w:val="1F3864" w:themeColor="accent5" w:themeShade="80"/>
                <w:sz w:val="16"/>
                <w:szCs w:val="16"/>
              </w:rPr>
              <w:t>V2</w:t>
            </w:r>
          </w:p>
        </w:tc>
        <w:tc>
          <w:tcPr>
            <w:tcW w:w="1843" w:type="dxa"/>
            <w:shd w:val="clear" w:color="auto" w:fill="auto"/>
          </w:tcPr>
          <w:p w14:paraId="3E952BB7" w14:textId="1F87AB96" w:rsidR="00042912"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Director Human Resources</w:t>
            </w:r>
          </w:p>
        </w:tc>
        <w:tc>
          <w:tcPr>
            <w:tcW w:w="4536" w:type="dxa"/>
            <w:shd w:val="clear" w:color="auto" w:fill="auto"/>
          </w:tcPr>
          <w:p w14:paraId="7BBAD548" w14:textId="161B5FBB" w:rsidR="00042912"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No changes made (BD agreed full review would be undertaken for Sept 2017)</w:t>
            </w:r>
          </w:p>
        </w:tc>
        <w:tc>
          <w:tcPr>
            <w:tcW w:w="1418" w:type="dxa"/>
            <w:shd w:val="clear" w:color="auto" w:fill="auto"/>
          </w:tcPr>
          <w:p w14:paraId="49952823" w14:textId="77777777" w:rsidR="00042912" w:rsidRPr="00993AEF" w:rsidRDefault="00042912"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p>
        </w:tc>
        <w:tc>
          <w:tcPr>
            <w:tcW w:w="1292" w:type="dxa"/>
            <w:shd w:val="clear" w:color="auto" w:fill="auto"/>
          </w:tcPr>
          <w:p w14:paraId="7A319FA7" w14:textId="7876BD5D" w:rsidR="00042912"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28.8.15</w:t>
            </w:r>
          </w:p>
        </w:tc>
      </w:tr>
      <w:tr w:rsidR="00993AEF" w:rsidRPr="00993AEF" w14:paraId="419E95CA" w14:textId="77777777" w:rsidTr="0660A839">
        <w:trPr>
          <w:trHeight w:val="547"/>
        </w:trPr>
        <w:tc>
          <w:tcPr>
            <w:cnfStyle w:val="001000000000" w:firstRow="0" w:lastRow="0" w:firstColumn="1" w:lastColumn="0" w:oddVBand="0" w:evenVBand="0" w:oddHBand="0" w:evenHBand="0" w:firstRowFirstColumn="0" w:firstRowLastColumn="0" w:lastRowFirstColumn="0" w:lastRowLastColumn="0"/>
            <w:tcW w:w="1129" w:type="dxa"/>
          </w:tcPr>
          <w:p w14:paraId="4EF97BD4" w14:textId="2138EA69" w:rsidR="00D87A1D" w:rsidRPr="00993AEF" w:rsidRDefault="00D87A1D" w:rsidP="0660A839">
            <w:pPr>
              <w:spacing w:line="360" w:lineRule="auto"/>
              <w:jc w:val="both"/>
              <w:rPr>
                <w:rFonts w:ascii="Century Gothic" w:hAnsi="Century Gothic" w:cs="Arial"/>
                <w:b w:val="0"/>
                <w:bCs w:val="0"/>
                <w:color w:val="1F3864" w:themeColor="accent5" w:themeShade="80"/>
                <w:sz w:val="16"/>
                <w:szCs w:val="16"/>
              </w:rPr>
            </w:pPr>
            <w:r w:rsidRPr="0660A839">
              <w:rPr>
                <w:rFonts w:ascii="Century Gothic" w:hAnsi="Century Gothic" w:cs="Arial"/>
                <w:b w:val="0"/>
                <w:bCs w:val="0"/>
                <w:color w:val="1F3864" w:themeColor="accent5" w:themeShade="80"/>
                <w:sz w:val="16"/>
                <w:szCs w:val="16"/>
              </w:rPr>
              <w:t>V3</w:t>
            </w:r>
          </w:p>
        </w:tc>
        <w:tc>
          <w:tcPr>
            <w:tcW w:w="1843" w:type="dxa"/>
          </w:tcPr>
          <w:p w14:paraId="54104BAE" w14:textId="7CDF71D0"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Bernadette Doyle</w:t>
            </w:r>
          </w:p>
        </w:tc>
        <w:tc>
          <w:tcPr>
            <w:tcW w:w="4536" w:type="dxa"/>
          </w:tcPr>
          <w:p w14:paraId="0E277039"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Clarification about the role of HR in hearings/appeals</w:t>
            </w:r>
          </w:p>
          <w:p w14:paraId="1A08E1E6"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Removal of a ‘panel’ approach at hearing/appeal to one individual.</w:t>
            </w:r>
          </w:p>
          <w:p w14:paraId="61CEE7F4"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Replaced ‘oral’ with ‘verbal’</w:t>
            </w:r>
          </w:p>
          <w:p w14:paraId="59A56CB5"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Records to be held by HR not manager for data protection purposes.</w:t>
            </w:r>
          </w:p>
          <w:p w14:paraId="10343FFC"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p>
        </w:tc>
        <w:tc>
          <w:tcPr>
            <w:tcW w:w="1418" w:type="dxa"/>
          </w:tcPr>
          <w:p w14:paraId="3F875DFF"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p>
        </w:tc>
        <w:tc>
          <w:tcPr>
            <w:tcW w:w="1292" w:type="dxa"/>
          </w:tcPr>
          <w:p w14:paraId="472DC2FF" w14:textId="515861A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November 2017</w:t>
            </w:r>
          </w:p>
        </w:tc>
      </w:tr>
      <w:tr w:rsidR="00993AEF" w:rsidRPr="00993AEF" w14:paraId="3DABB722" w14:textId="77777777" w:rsidTr="0660A83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59AD303" w14:textId="17033300" w:rsidR="00D87A1D" w:rsidRPr="00993AEF" w:rsidRDefault="00D87A1D" w:rsidP="0660A839">
            <w:pPr>
              <w:spacing w:line="360" w:lineRule="auto"/>
              <w:jc w:val="both"/>
              <w:rPr>
                <w:rFonts w:ascii="Century Gothic" w:hAnsi="Century Gothic" w:cs="Arial"/>
                <w:b w:val="0"/>
                <w:bCs w:val="0"/>
                <w:color w:val="1F3864" w:themeColor="accent5" w:themeShade="80"/>
                <w:sz w:val="16"/>
                <w:szCs w:val="16"/>
              </w:rPr>
            </w:pPr>
            <w:r w:rsidRPr="0660A839">
              <w:rPr>
                <w:rFonts w:ascii="Century Gothic" w:hAnsi="Century Gothic" w:cs="Arial"/>
                <w:b w:val="0"/>
                <w:bCs w:val="0"/>
                <w:color w:val="1F3864" w:themeColor="accent5" w:themeShade="80"/>
                <w:sz w:val="16"/>
                <w:szCs w:val="16"/>
              </w:rPr>
              <w:t>V4</w:t>
            </w:r>
          </w:p>
        </w:tc>
        <w:tc>
          <w:tcPr>
            <w:tcW w:w="1843" w:type="dxa"/>
            <w:shd w:val="clear" w:color="auto" w:fill="auto"/>
          </w:tcPr>
          <w:p w14:paraId="0F9DE2B3" w14:textId="0A1377B1" w:rsidR="00D87A1D"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Executive Director of Human Resources</w:t>
            </w:r>
          </w:p>
        </w:tc>
        <w:tc>
          <w:tcPr>
            <w:tcW w:w="4536" w:type="dxa"/>
            <w:shd w:val="clear" w:color="auto" w:fill="auto"/>
          </w:tcPr>
          <w:p w14:paraId="370EA0E1" w14:textId="40CDAB21" w:rsidR="00D87A1D"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Migrated to new template. Review of policy and procedure to ensure it reflects current best practice. Now includes a section on Spent Warnings to incorporate data protection obligations. Other minor amends made mainly to wording.</w:t>
            </w:r>
          </w:p>
        </w:tc>
        <w:tc>
          <w:tcPr>
            <w:tcW w:w="1418" w:type="dxa"/>
            <w:shd w:val="clear" w:color="auto" w:fill="auto"/>
          </w:tcPr>
          <w:p w14:paraId="473EA5E3" w14:textId="7F4BDBDE" w:rsidR="00D87A1D"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JCG and Flint Bishop LLP</w:t>
            </w:r>
          </w:p>
        </w:tc>
        <w:tc>
          <w:tcPr>
            <w:tcW w:w="1292" w:type="dxa"/>
            <w:shd w:val="clear" w:color="auto" w:fill="auto"/>
          </w:tcPr>
          <w:p w14:paraId="496EE09D" w14:textId="6A78B710" w:rsidR="00D87A1D" w:rsidRPr="00993AEF" w:rsidRDefault="00D87A1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April 29</w:t>
            </w:r>
            <w:r w:rsidRPr="0660A839">
              <w:rPr>
                <w:rFonts w:ascii="Century Gothic" w:hAnsi="Century Gothic" w:cs="Arial"/>
                <w:color w:val="1F3864" w:themeColor="accent5" w:themeShade="80"/>
                <w:sz w:val="16"/>
                <w:szCs w:val="16"/>
                <w:vertAlign w:val="superscript"/>
              </w:rPr>
              <w:t>th</w:t>
            </w:r>
            <w:r w:rsidRPr="0660A839">
              <w:rPr>
                <w:rFonts w:ascii="Century Gothic" w:hAnsi="Century Gothic" w:cs="Arial"/>
                <w:color w:val="1F3864" w:themeColor="accent5" w:themeShade="80"/>
                <w:sz w:val="16"/>
                <w:szCs w:val="16"/>
              </w:rPr>
              <w:t xml:space="preserve"> 2019</w:t>
            </w:r>
          </w:p>
        </w:tc>
      </w:tr>
      <w:tr w:rsidR="00993AEF" w:rsidRPr="00993AEF" w14:paraId="39F53ED0" w14:textId="77777777" w:rsidTr="0660A839">
        <w:trPr>
          <w:trHeight w:val="547"/>
        </w:trPr>
        <w:tc>
          <w:tcPr>
            <w:cnfStyle w:val="001000000000" w:firstRow="0" w:lastRow="0" w:firstColumn="1" w:lastColumn="0" w:oddVBand="0" w:evenVBand="0" w:oddHBand="0" w:evenHBand="0" w:firstRowFirstColumn="0" w:firstRowLastColumn="0" w:lastRowFirstColumn="0" w:lastRowLastColumn="0"/>
            <w:tcW w:w="1129" w:type="dxa"/>
          </w:tcPr>
          <w:p w14:paraId="56E8D1D1" w14:textId="75CC7308" w:rsidR="00D87A1D" w:rsidRPr="00993AEF" w:rsidRDefault="00DB08C3" w:rsidP="0660A839">
            <w:pPr>
              <w:spacing w:line="360" w:lineRule="auto"/>
              <w:jc w:val="both"/>
              <w:rPr>
                <w:rFonts w:ascii="Century Gothic" w:hAnsi="Century Gothic" w:cs="Arial"/>
                <w:b w:val="0"/>
                <w:bCs w:val="0"/>
                <w:color w:val="1F3864" w:themeColor="accent5" w:themeShade="80"/>
                <w:sz w:val="16"/>
                <w:szCs w:val="16"/>
              </w:rPr>
            </w:pPr>
            <w:r w:rsidRPr="0660A839">
              <w:rPr>
                <w:rFonts w:ascii="Century Gothic" w:hAnsi="Century Gothic" w:cs="Arial"/>
                <w:b w:val="0"/>
                <w:bCs w:val="0"/>
                <w:color w:val="1F3864" w:themeColor="accent5" w:themeShade="80"/>
                <w:sz w:val="16"/>
                <w:szCs w:val="16"/>
              </w:rPr>
              <w:t>V5</w:t>
            </w:r>
          </w:p>
        </w:tc>
        <w:tc>
          <w:tcPr>
            <w:tcW w:w="1843" w:type="dxa"/>
          </w:tcPr>
          <w:p w14:paraId="3CC62594" w14:textId="290A413B" w:rsidR="00D87A1D" w:rsidRPr="00993AEF" w:rsidRDefault="007B4825"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Bernadette Doyle</w:t>
            </w:r>
          </w:p>
        </w:tc>
        <w:tc>
          <w:tcPr>
            <w:tcW w:w="4536" w:type="dxa"/>
          </w:tcPr>
          <w:p w14:paraId="189C72C3" w14:textId="53308A42" w:rsidR="00D87A1D" w:rsidRPr="00993AEF" w:rsidRDefault="0097760B"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No changes, policy extended by the request of BD</w:t>
            </w:r>
            <w:r w:rsidR="00DB79E2" w:rsidRPr="0660A839">
              <w:rPr>
                <w:rFonts w:ascii="Century Gothic" w:hAnsi="Century Gothic" w:cs="Arial"/>
                <w:color w:val="1F3864" w:themeColor="accent5" w:themeShade="80"/>
                <w:sz w:val="16"/>
                <w:szCs w:val="16"/>
              </w:rPr>
              <w:t xml:space="preserve"> </w:t>
            </w:r>
            <w:r w:rsidR="00003C5F" w:rsidRPr="0660A839">
              <w:rPr>
                <w:rFonts w:ascii="Century Gothic" w:hAnsi="Century Gothic" w:cs="Arial"/>
                <w:color w:val="1F3864" w:themeColor="accent5" w:themeShade="80"/>
                <w:sz w:val="16"/>
                <w:szCs w:val="16"/>
              </w:rPr>
              <w:t>for a further 1 year.</w:t>
            </w:r>
          </w:p>
        </w:tc>
        <w:tc>
          <w:tcPr>
            <w:tcW w:w="1418" w:type="dxa"/>
          </w:tcPr>
          <w:p w14:paraId="44EB6E11" w14:textId="77777777" w:rsidR="00D87A1D" w:rsidRPr="00993AEF" w:rsidRDefault="00D87A1D"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p>
        </w:tc>
        <w:tc>
          <w:tcPr>
            <w:tcW w:w="1292" w:type="dxa"/>
          </w:tcPr>
          <w:p w14:paraId="16EA6A1B" w14:textId="58FEC038" w:rsidR="00D87A1D" w:rsidRPr="00993AEF" w:rsidRDefault="00BA69B6" w:rsidP="0660A839">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Feb 2022</w:t>
            </w:r>
          </w:p>
        </w:tc>
      </w:tr>
      <w:tr w:rsidR="00993AEF" w:rsidRPr="00993AEF" w14:paraId="4A94230C" w14:textId="77777777" w:rsidTr="0660A83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5A4409D" w14:textId="482F887E" w:rsidR="007C6BDD" w:rsidRPr="00993AEF" w:rsidRDefault="007C6BDD" w:rsidP="0660A839">
            <w:pPr>
              <w:spacing w:line="360" w:lineRule="auto"/>
              <w:jc w:val="both"/>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V6</w:t>
            </w:r>
          </w:p>
        </w:tc>
        <w:tc>
          <w:tcPr>
            <w:tcW w:w="1843" w:type="dxa"/>
            <w:shd w:val="clear" w:color="auto" w:fill="auto"/>
          </w:tcPr>
          <w:p w14:paraId="694FA12C" w14:textId="7B980C9A" w:rsidR="007C6BDD" w:rsidRPr="00993AEF" w:rsidRDefault="007C6BD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Diane Troman</w:t>
            </w:r>
          </w:p>
        </w:tc>
        <w:tc>
          <w:tcPr>
            <w:tcW w:w="4536" w:type="dxa"/>
            <w:shd w:val="clear" w:color="auto" w:fill="auto"/>
          </w:tcPr>
          <w:p w14:paraId="0832DDDB" w14:textId="701B2088" w:rsidR="00470182" w:rsidRPr="00993AEF" w:rsidRDefault="00820759"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C</w:t>
            </w:r>
            <w:r w:rsidR="00470182" w:rsidRPr="0660A839">
              <w:rPr>
                <w:rFonts w:ascii="Century Gothic" w:hAnsi="Century Gothic" w:cs="Arial"/>
                <w:color w:val="1F3864" w:themeColor="accent5" w:themeShade="80"/>
                <w:sz w:val="16"/>
                <w:szCs w:val="16"/>
              </w:rPr>
              <w:t>onsistent use of language, names and titles.</w:t>
            </w:r>
          </w:p>
          <w:p w14:paraId="3EF36875" w14:textId="277F82D0" w:rsidR="00470182" w:rsidRPr="00993AEF" w:rsidRDefault="00470182"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 xml:space="preserve">Clarity provided on timescales during the process and </w:t>
            </w:r>
            <w:r w:rsidR="002111EA" w:rsidRPr="0660A839">
              <w:rPr>
                <w:rFonts w:ascii="Century Gothic" w:hAnsi="Century Gothic" w:cs="Arial"/>
                <w:color w:val="1F3864" w:themeColor="accent5" w:themeShade="80"/>
                <w:sz w:val="16"/>
                <w:szCs w:val="16"/>
              </w:rPr>
              <w:t>outcomes.</w:t>
            </w:r>
          </w:p>
          <w:p w14:paraId="2EE70288" w14:textId="5BBC019B" w:rsidR="007C6BDD" w:rsidRPr="00993AEF" w:rsidRDefault="007C6BD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p>
        </w:tc>
        <w:tc>
          <w:tcPr>
            <w:tcW w:w="1418" w:type="dxa"/>
            <w:shd w:val="clear" w:color="auto" w:fill="auto"/>
          </w:tcPr>
          <w:p w14:paraId="74DF2F46" w14:textId="3EC62F5E" w:rsidR="007C6BDD" w:rsidRPr="00993AEF" w:rsidRDefault="00625856"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JCG</w:t>
            </w:r>
            <w:r w:rsidR="00785C95" w:rsidRPr="0660A839">
              <w:rPr>
                <w:rFonts w:ascii="Century Gothic" w:hAnsi="Century Gothic" w:cs="Arial"/>
                <w:color w:val="1F3864" w:themeColor="accent5" w:themeShade="80"/>
                <w:sz w:val="16"/>
                <w:szCs w:val="16"/>
              </w:rPr>
              <w:t xml:space="preserve"> and Flint Bishop</w:t>
            </w:r>
          </w:p>
          <w:p w14:paraId="472CB85C" w14:textId="51B58947" w:rsidR="007C6BDD" w:rsidRPr="00993AEF" w:rsidRDefault="0309CDED"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FRC</w:t>
            </w:r>
          </w:p>
          <w:p w14:paraId="6F58E44F" w14:textId="6FE86D89" w:rsidR="007C6BDD" w:rsidRPr="00993AEF" w:rsidRDefault="4050DB4E"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Corporation</w:t>
            </w:r>
          </w:p>
        </w:tc>
        <w:tc>
          <w:tcPr>
            <w:tcW w:w="1292" w:type="dxa"/>
            <w:shd w:val="clear" w:color="auto" w:fill="auto"/>
          </w:tcPr>
          <w:p w14:paraId="67EDF1F8" w14:textId="77777777" w:rsidR="007C6BDD" w:rsidRDefault="00785C95"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December 2025</w:t>
            </w:r>
          </w:p>
          <w:p w14:paraId="6DE85106" w14:textId="5AAC9145" w:rsidR="0098606A" w:rsidRPr="00993AEF" w:rsidRDefault="0098606A"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March 2026</w:t>
            </w:r>
          </w:p>
          <w:p w14:paraId="403BA0C9" w14:textId="7A71F9EC" w:rsidR="0098606A" w:rsidRPr="00993AEF" w:rsidRDefault="191D4C7F" w:rsidP="0660A839">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1F3864" w:themeColor="accent5" w:themeShade="80"/>
                <w:sz w:val="16"/>
                <w:szCs w:val="16"/>
              </w:rPr>
            </w:pPr>
            <w:r w:rsidRPr="0660A839">
              <w:rPr>
                <w:rFonts w:ascii="Century Gothic" w:hAnsi="Century Gothic" w:cs="Arial"/>
                <w:color w:val="1F3864" w:themeColor="accent5" w:themeShade="80"/>
                <w:sz w:val="16"/>
                <w:szCs w:val="16"/>
              </w:rPr>
              <w:t>March 2026</w:t>
            </w:r>
          </w:p>
        </w:tc>
      </w:tr>
    </w:tbl>
    <w:p w14:paraId="5BF602C3"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Policy Statement</w:t>
      </w:r>
    </w:p>
    <w:p w14:paraId="5626D245"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The purpose of the disciplinary policy is to:</w:t>
      </w:r>
    </w:p>
    <w:p w14:paraId="2A5D73CA"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p>
    <w:p w14:paraId="5E2FD43D" w14:textId="56968F6B" w:rsidR="007304CE" w:rsidRPr="00993AEF" w:rsidRDefault="007304CE" w:rsidP="0660A839">
      <w:pPr>
        <w:numPr>
          <w:ilvl w:val="0"/>
          <w:numId w:val="10"/>
        </w:numPr>
        <w:pBdr>
          <w:top w:val="nil"/>
          <w:left w:val="nil"/>
          <w:bottom w:val="nil"/>
          <w:right w:val="nil"/>
          <w:between w:val="nil"/>
          <w:bar w:val="nil"/>
        </w:pBdr>
        <w:spacing w:after="2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eastAsia="Calibri" w:hAnsi="Century Gothic" w:cs="Calibri"/>
          <w:color w:val="1F3864" w:themeColor="accent5" w:themeShade="80"/>
          <w:bdr w:val="nil"/>
          <w:lang w:val="en-US" w:eastAsia="en-GB"/>
        </w:rPr>
        <w:t>Consider how to resolve a matter related to the misconduct of an employee through an agreed, recogni</w:t>
      </w:r>
      <w:r w:rsidR="00B5003D" w:rsidRPr="0660A839">
        <w:rPr>
          <w:rFonts w:ascii="Century Gothic" w:eastAsia="Calibri" w:hAnsi="Century Gothic" w:cs="Calibri"/>
          <w:color w:val="1F3864" w:themeColor="accent5" w:themeShade="80"/>
          <w:bdr w:val="nil"/>
          <w:lang w:val="en-US" w:eastAsia="en-GB"/>
        </w:rPr>
        <w:t>s</w:t>
      </w:r>
      <w:r w:rsidRPr="0660A839">
        <w:rPr>
          <w:rFonts w:ascii="Century Gothic" w:eastAsia="Calibri" w:hAnsi="Century Gothic" w:cs="Calibri"/>
          <w:color w:val="1F3864" w:themeColor="accent5" w:themeShade="80"/>
          <w:bdr w:val="nil"/>
          <w:lang w:val="en-US" w:eastAsia="en-GB"/>
        </w:rPr>
        <w:t>ed, and well understood procedure which ensures that all concerned are aware of their rights and obligations.</w:t>
      </w:r>
    </w:p>
    <w:p w14:paraId="6BEE096A" w14:textId="77777777" w:rsidR="007304CE" w:rsidRPr="00993AEF" w:rsidRDefault="007304CE" w:rsidP="0660A839">
      <w:pPr>
        <w:numPr>
          <w:ilvl w:val="0"/>
          <w:numId w:val="10"/>
        </w:numPr>
        <w:pBdr>
          <w:top w:val="nil"/>
          <w:left w:val="nil"/>
          <w:bottom w:val="nil"/>
          <w:right w:val="nil"/>
          <w:between w:val="nil"/>
          <w:bar w:val="nil"/>
        </w:pBdr>
        <w:spacing w:after="2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eastAsia="Calibri" w:hAnsi="Century Gothic" w:cs="Calibri"/>
          <w:color w:val="1F3864" w:themeColor="accent5" w:themeShade="80"/>
          <w:bdr w:val="nil"/>
          <w:lang w:val="en-US" w:eastAsia="en-GB"/>
        </w:rPr>
        <w:t>Help and encourage employees to achieve and maintain acceptable standards of conduct.</w:t>
      </w:r>
    </w:p>
    <w:p w14:paraId="0BE4E80E" w14:textId="396E846F" w:rsidR="00943425" w:rsidRPr="00993AEF" w:rsidRDefault="007304CE" w:rsidP="0660A839">
      <w:pPr>
        <w:spacing w:line="360" w:lineRule="auto"/>
        <w:jc w:val="both"/>
        <w:rPr>
          <w:rFonts w:ascii="Century Gothic" w:hAnsi="Century Gothic"/>
          <w:color w:val="1F3864" w:themeColor="accent5" w:themeShade="80"/>
        </w:rPr>
      </w:pPr>
      <w:r w:rsidRPr="00993AEF">
        <w:rPr>
          <w:rFonts w:ascii="Century Gothic" w:eastAsia="Calibri" w:hAnsi="Century Gothic" w:cs="Calibri"/>
          <w:color w:val="1F3864" w:themeColor="accent5" w:themeShade="80"/>
          <w:bdr w:val="nil"/>
          <w:lang w:val="en-US" w:eastAsia="en-GB"/>
        </w:rPr>
        <w:t>Ensure consistent and fair treatment in relation to disciplinary action is taken in respect of unacceptable conduct.</w:t>
      </w:r>
    </w:p>
    <w:p w14:paraId="67A7227F"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Definitions</w:t>
      </w:r>
    </w:p>
    <w:p w14:paraId="32BD1FEC" w14:textId="18159CE4" w:rsidR="00493C80" w:rsidRPr="00993AEF" w:rsidRDefault="007304CE" w:rsidP="0660A839">
      <w:pPr>
        <w:spacing w:line="360" w:lineRule="auto"/>
        <w:jc w:val="both"/>
        <w:rPr>
          <w:rFonts w:ascii="Century Gothic" w:hAnsi="Century Gothic"/>
          <w:color w:val="1F3864" w:themeColor="accent5" w:themeShade="80"/>
        </w:rPr>
      </w:pPr>
      <w:r w:rsidRPr="0660A839">
        <w:rPr>
          <w:rFonts w:ascii="Century Gothic" w:eastAsia="Arial" w:hAnsi="Century Gothic" w:cs="Arial"/>
          <w:color w:val="1F3864" w:themeColor="accent5" w:themeShade="80"/>
          <w:bdr w:val="nil"/>
          <w:lang w:val="en-US" w:eastAsia="en-GB"/>
        </w:rPr>
        <w:t xml:space="preserve">The Disciplinary Policy and Procedure </w:t>
      </w:r>
      <w:proofErr w:type="gramStart"/>
      <w:r w:rsidRPr="0660A839">
        <w:rPr>
          <w:rFonts w:ascii="Century Gothic" w:eastAsia="Arial" w:hAnsi="Century Gothic" w:cs="Arial"/>
          <w:color w:val="1F3864" w:themeColor="accent5" w:themeShade="80"/>
          <w:bdr w:val="nil"/>
          <w:lang w:val="en-US" w:eastAsia="en-GB"/>
        </w:rPr>
        <w:t>describes</w:t>
      </w:r>
      <w:proofErr w:type="gramEnd"/>
      <w:r w:rsidRPr="0660A839">
        <w:rPr>
          <w:rFonts w:ascii="Century Gothic" w:eastAsia="Arial" w:hAnsi="Century Gothic" w:cs="Arial"/>
          <w:color w:val="1F3864" w:themeColor="accent5" w:themeShade="80"/>
          <w:bdr w:val="nil"/>
          <w:lang w:val="en-US" w:eastAsia="en-GB"/>
        </w:rPr>
        <w:t xml:space="preserve"> the process to be followed in the case of employee misconduct and the possible sanctions that may be applied. It is, </w:t>
      </w:r>
      <w:r w:rsidRPr="0660A839">
        <w:rPr>
          <w:rFonts w:ascii="Century Gothic" w:eastAsia="Arial" w:hAnsi="Century Gothic" w:cs="Arial"/>
          <w:color w:val="1F3864" w:themeColor="accent5" w:themeShade="80"/>
          <w:bdr w:val="nil"/>
          <w:lang w:val="en-US" w:eastAsia="en-GB"/>
        </w:rPr>
        <w:lastRenderedPageBreak/>
        <w:t>however, primarily meant to emphasise and encourage improvements in individual conduct.</w:t>
      </w:r>
    </w:p>
    <w:p w14:paraId="7CA36820"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Principles</w:t>
      </w:r>
    </w:p>
    <w:p w14:paraId="6B67F36F" w14:textId="77777777"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 xml:space="preserve">Disciplinary matters will be addressed and dealt with promptly and meetings, decisions or confirmation of those decisions should not be unreasonably delayed. </w:t>
      </w:r>
    </w:p>
    <w:p w14:paraId="0DF2E2B6" w14:textId="77777777"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The policy and procedure will be applied fairly and consistently and with sensitivity in all instances.</w:t>
      </w:r>
    </w:p>
    <w:p w14:paraId="39F01D7C" w14:textId="5546A996"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Every effort will be made to avoid the use of disciplinary action where other alternatives are more appropriate.</w:t>
      </w:r>
    </w:p>
    <w:p w14:paraId="4BA7EED2" w14:textId="77777777"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At every stage of the procedure, the employee will be advised of the nature of the complaint against them and will be given an opportunity to state their case before any decision is made.</w:t>
      </w:r>
    </w:p>
    <w:p w14:paraId="0481C0CA" w14:textId="77777777"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 xml:space="preserve">The employee has the right to be accompanied by a companion at disciplinary and appeal hearings; when being interviewed as part of any formal investigation; and when an employee is advised that they are being suspended. The chosen companion may be a fellow worker, a trade union representative, or an official employed by a trade union. </w:t>
      </w:r>
      <w:bookmarkStart w:id="2" w:name="_Hlk7528731"/>
      <w:r w:rsidRPr="0660A839">
        <w:rPr>
          <w:rFonts w:ascii="Century Gothic" w:hAnsi="Century Gothic"/>
          <w:color w:val="1F3864" w:themeColor="accent5" w:themeShade="80"/>
          <w:bdr w:val="nil"/>
          <w:lang w:val="en-US" w:eastAsia="en-GB"/>
        </w:rPr>
        <w:t>In exceptional circumstances consideration will be given to the appropriateness of allowing someone else to act as companion e.g. if the employee is aged under 18 years old it might be deemed appropriate for a parent to act as their companion.</w:t>
      </w:r>
    </w:p>
    <w:bookmarkEnd w:id="2"/>
    <w:p w14:paraId="00CDB857" w14:textId="77777777" w:rsidR="007304CE"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eastAsia="Arial" w:hAnsi="Century Gothic" w:cs="Arial"/>
          <w:color w:val="1F3864" w:themeColor="accent5" w:themeShade="80"/>
          <w:bdr w:val="nil"/>
          <w:lang w:val="en-US" w:eastAsia="en-GB"/>
        </w:rPr>
      </w:pPr>
      <w:r w:rsidRPr="0660A839">
        <w:rPr>
          <w:rFonts w:ascii="Century Gothic" w:hAnsi="Century Gothic"/>
          <w:color w:val="1F3864" w:themeColor="accent5" w:themeShade="80"/>
          <w:bdr w:val="nil"/>
          <w:lang w:val="en-US" w:eastAsia="en-GB"/>
        </w:rPr>
        <w:t xml:space="preserve">No formal disciplinary sanction will be imposed without </w:t>
      </w:r>
      <w:proofErr w:type="gramStart"/>
      <w:r w:rsidRPr="0660A839">
        <w:rPr>
          <w:rFonts w:ascii="Century Gothic" w:hAnsi="Century Gothic"/>
          <w:color w:val="1F3864" w:themeColor="accent5" w:themeShade="80"/>
          <w:bdr w:val="nil"/>
          <w:lang w:val="en-US" w:eastAsia="en-GB"/>
        </w:rPr>
        <w:t>a disciplinary</w:t>
      </w:r>
      <w:proofErr w:type="gramEnd"/>
      <w:r w:rsidRPr="0660A839">
        <w:rPr>
          <w:rFonts w:ascii="Century Gothic" w:hAnsi="Century Gothic"/>
          <w:color w:val="1F3864" w:themeColor="accent5" w:themeShade="80"/>
          <w:bdr w:val="nil"/>
          <w:lang w:val="en-US" w:eastAsia="en-GB"/>
        </w:rPr>
        <w:t xml:space="preserve"> hearing.</w:t>
      </w:r>
    </w:p>
    <w:p w14:paraId="2B908F36" w14:textId="6908DC3A" w:rsidR="007304CE" w:rsidRPr="00993AEF" w:rsidRDefault="00F536C1" w:rsidP="0660A839">
      <w:pPr>
        <w:numPr>
          <w:ilvl w:val="0"/>
          <w:numId w:val="12"/>
        </w:numPr>
        <w:pBdr>
          <w:top w:val="nil"/>
          <w:left w:val="nil"/>
          <w:bottom w:val="nil"/>
          <w:right w:val="nil"/>
          <w:between w:val="nil"/>
          <w:bar w:val="nil"/>
        </w:pBdr>
        <w:spacing w:after="100"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bdr w:val="nil"/>
          <w:lang w:val="en-US" w:eastAsia="en-GB"/>
        </w:rPr>
        <w:t>DCG</w:t>
      </w:r>
      <w:r w:rsidR="008646F0" w:rsidRPr="0660A839">
        <w:rPr>
          <w:rFonts w:ascii="Century Gothic" w:hAnsi="Century Gothic"/>
          <w:color w:val="1F3864" w:themeColor="accent5" w:themeShade="80"/>
          <w:bdr w:val="nil"/>
          <w:lang w:val="en-US" w:eastAsia="en-GB"/>
        </w:rPr>
        <w:t xml:space="preserve"> </w:t>
      </w:r>
      <w:r w:rsidR="007304CE" w:rsidRPr="0660A839">
        <w:rPr>
          <w:rFonts w:ascii="Century Gothic" w:hAnsi="Century Gothic"/>
          <w:color w:val="1F3864" w:themeColor="accent5" w:themeShade="80"/>
          <w:bdr w:val="nil"/>
          <w:lang w:val="en-US" w:eastAsia="en-GB"/>
        </w:rPr>
        <w:t xml:space="preserve">reserves the right to implement the procedure at any stage </w:t>
      </w:r>
      <w:proofErr w:type="gramStart"/>
      <w:r w:rsidR="007304CE" w:rsidRPr="0660A839">
        <w:rPr>
          <w:rFonts w:ascii="Century Gothic" w:hAnsi="Century Gothic"/>
          <w:color w:val="1F3864" w:themeColor="accent5" w:themeShade="80"/>
          <w:bdr w:val="nil"/>
          <w:lang w:val="en-US" w:eastAsia="en-GB"/>
        </w:rPr>
        <w:t>taking into account</w:t>
      </w:r>
      <w:proofErr w:type="gramEnd"/>
      <w:r w:rsidR="007304CE" w:rsidRPr="0660A839">
        <w:rPr>
          <w:rFonts w:ascii="Century Gothic" w:hAnsi="Century Gothic"/>
          <w:color w:val="1F3864" w:themeColor="accent5" w:themeShade="80"/>
          <w:bdr w:val="nil"/>
          <w:lang w:val="en-US" w:eastAsia="en-GB"/>
        </w:rPr>
        <w:t xml:space="preserve"> the alleged misconduct of the employee. Other than in cases of gross misconduct, gross negligence or gross incompetence when the outcome may be dismissal without notice or payment in lieu of notice, no employee will be dismissed for a first offence.</w:t>
      </w:r>
    </w:p>
    <w:p w14:paraId="3DC87503" w14:textId="4FE9AEE4" w:rsidR="00493C80" w:rsidRPr="00993AEF" w:rsidRDefault="007304CE" w:rsidP="0660A839">
      <w:pPr>
        <w:numPr>
          <w:ilvl w:val="0"/>
          <w:numId w:val="12"/>
        </w:numPr>
        <w:pBdr>
          <w:top w:val="nil"/>
          <w:left w:val="nil"/>
          <w:bottom w:val="nil"/>
          <w:right w:val="nil"/>
          <w:between w:val="nil"/>
          <w:bar w:val="nil"/>
        </w:pBdr>
        <w:spacing w:after="100"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bdr w:val="nil"/>
          <w:lang w:val="en-US" w:eastAsia="en-GB"/>
        </w:rPr>
        <w:t xml:space="preserve">The employee will be given the right </w:t>
      </w:r>
      <w:proofErr w:type="gramStart"/>
      <w:r w:rsidRPr="0660A839">
        <w:rPr>
          <w:rFonts w:ascii="Century Gothic" w:hAnsi="Century Gothic"/>
          <w:color w:val="1F3864" w:themeColor="accent5" w:themeShade="80"/>
          <w:bdr w:val="nil"/>
          <w:lang w:val="en-US" w:eastAsia="en-GB"/>
        </w:rPr>
        <w:t>of</w:t>
      </w:r>
      <w:proofErr w:type="gramEnd"/>
      <w:r w:rsidRPr="0660A839">
        <w:rPr>
          <w:rFonts w:ascii="Century Gothic" w:hAnsi="Century Gothic"/>
          <w:color w:val="1F3864" w:themeColor="accent5" w:themeShade="80"/>
          <w:bdr w:val="nil"/>
          <w:lang w:val="en-US" w:eastAsia="en-GB"/>
        </w:rPr>
        <w:t xml:space="preserve"> appeal against any disciplinary sanction imposed at any stage of the procedure.</w:t>
      </w:r>
    </w:p>
    <w:p w14:paraId="67BF86E8"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Scope and Limitations</w:t>
      </w:r>
    </w:p>
    <w:p w14:paraId="6D80CEBF"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This policy applies to all employees who have passed their initial probationary period other than ‘senior post holders’ as defined in the Instruments and Articles of </w:t>
      </w:r>
      <w:r w:rsidRPr="0660A839">
        <w:rPr>
          <w:rFonts w:ascii="Century Gothic" w:eastAsia="Arial" w:hAnsi="Century Gothic" w:cs="Arial"/>
          <w:color w:val="1F3864" w:themeColor="accent5" w:themeShade="80"/>
          <w:bdr w:val="nil"/>
          <w:lang w:val="en-US" w:eastAsia="en-GB"/>
        </w:rPr>
        <w:lastRenderedPageBreak/>
        <w:t xml:space="preserve">Government. A separate policy and procedure </w:t>
      </w:r>
      <w:proofErr w:type="gramStart"/>
      <w:r w:rsidRPr="0660A839">
        <w:rPr>
          <w:rFonts w:ascii="Century Gothic" w:eastAsia="Arial" w:hAnsi="Century Gothic" w:cs="Arial"/>
          <w:color w:val="1F3864" w:themeColor="accent5" w:themeShade="80"/>
          <w:bdr w:val="nil"/>
          <w:lang w:val="en-US" w:eastAsia="en-GB"/>
        </w:rPr>
        <w:t>applies</w:t>
      </w:r>
      <w:proofErr w:type="gramEnd"/>
      <w:r w:rsidRPr="0660A839">
        <w:rPr>
          <w:rFonts w:ascii="Century Gothic" w:eastAsia="Arial" w:hAnsi="Century Gothic" w:cs="Arial"/>
          <w:color w:val="1F3864" w:themeColor="accent5" w:themeShade="80"/>
          <w:bdr w:val="nil"/>
          <w:lang w:val="en-US" w:eastAsia="en-GB"/>
        </w:rPr>
        <w:t xml:space="preserve"> to designated Senior Post Holders. </w:t>
      </w:r>
    </w:p>
    <w:p w14:paraId="01885899"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Calibri" w:hAnsi="Century Gothic" w:cs="Calibri"/>
          <w:color w:val="1F3864" w:themeColor="accent5" w:themeShade="80"/>
          <w:bdr w:val="nil"/>
          <w:lang w:val="en-US" w:eastAsia="en-GB"/>
        </w:rPr>
      </w:pPr>
    </w:p>
    <w:p w14:paraId="66BB8593" w14:textId="4E43B342"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In the interest of ensuring that disciplinary matters are resolved as speedily as possible, time </w:t>
      </w:r>
      <w:r w:rsidR="004A72F6" w:rsidRPr="0660A839">
        <w:rPr>
          <w:rFonts w:ascii="Century Gothic" w:eastAsia="Arial" w:hAnsi="Century Gothic" w:cs="Arial"/>
          <w:color w:val="1F3864" w:themeColor="accent5" w:themeShade="80"/>
          <w:bdr w:val="nil"/>
          <w:lang w:val="en-US" w:eastAsia="en-GB"/>
        </w:rPr>
        <w:t xml:space="preserve">frames </w:t>
      </w:r>
      <w:r w:rsidRPr="0660A839">
        <w:rPr>
          <w:rFonts w:ascii="Century Gothic" w:eastAsia="Arial" w:hAnsi="Century Gothic" w:cs="Arial"/>
          <w:color w:val="1F3864" w:themeColor="accent5" w:themeShade="80"/>
          <w:bdr w:val="nil"/>
          <w:lang w:val="en-US" w:eastAsia="en-GB"/>
        </w:rPr>
        <w:t xml:space="preserve">are given for appropriate stages in this procedure. These are for guidance only. If it is not practicable or realistic to adhere to these time </w:t>
      </w:r>
      <w:r w:rsidR="004A72F6" w:rsidRPr="0660A839">
        <w:rPr>
          <w:rFonts w:ascii="Century Gothic" w:eastAsia="Arial" w:hAnsi="Century Gothic" w:cs="Arial"/>
          <w:color w:val="1F3864" w:themeColor="accent5" w:themeShade="80"/>
          <w:bdr w:val="nil"/>
          <w:lang w:val="en-US" w:eastAsia="en-GB"/>
        </w:rPr>
        <w:t xml:space="preserve">frames </w:t>
      </w:r>
      <w:r w:rsidRPr="0660A839">
        <w:rPr>
          <w:rFonts w:ascii="Century Gothic" w:eastAsia="Arial" w:hAnsi="Century Gothic" w:cs="Arial"/>
          <w:color w:val="1F3864" w:themeColor="accent5" w:themeShade="80"/>
          <w:bdr w:val="nil"/>
          <w:lang w:val="en-US" w:eastAsia="en-GB"/>
        </w:rPr>
        <w:t>they may be amended, ideally by mutual consent. Due regard will be given to the personal circumstances of all parties involved in the procedure.</w:t>
      </w:r>
    </w:p>
    <w:p w14:paraId="430047BF" w14:textId="77777777" w:rsidR="007304CE" w:rsidRPr="00993AEF" w:rsidRDefault="007304CE" w:rsidP="0660A839">
      <w:pPr>
        <w:pBdr>
          <w:top w:val="nil"/>
          <w:left w:val="nil"/>
          <w:bottom w:val="nil"/>
          <w:right w:val="nil"/>
          <w:between w:val="nil"/>
          <w:bar w:val="nil"/>
        </w:pBdr>
        <w:spacing w:line="360" w:lineRule="auto"/>
        <w:ind w:left="709"/>
        <w:jc w:val="both"/>
        <w:rPr>
          <w:rFonts w:ascii="Century Gothic" w:eastAsia="Arial" w:hAnsi="Century Gothic" w:cs="Arial"/>
          <w:color w:val="1F3864" w:themeColor="accent5" w:themeShade="80"/>
          <w:bdr w:val="nil"/>
          <w:lang w:val="en-US" w:eastAsia="en-GB"/>
        </w:rPr>
      </w:pPr>
    </w:p>
    <w:p w14:paraId="4A3334BB" w14:textId="30AAA0C7" w:rsidR="00493C80" w:rsidRPr="00993AEF" w:rsidRDefault="007304CE" w:rsidP="0660A839">
      <w:pPr>
        <w:spacing w:line="360" w:lineRule="auto"/>
        <w:jc w:val="both"/>
        <w:rPr>
          <w:rFonts w:ascii="Century Gothic" w:hAnsi="Century Gothic"/>
          <w:color w:val="1F3864" w:themeColor="accent5" w:themeShade="80"/>
        </w:rPr>
      </w:pPr>
      <w:r w:rsidRPr="00993AEF">
        <w:rPr>
          <w:rFonts w:ascii="Century Gothic" w:eastAsia="Arial" w:hAnsi="Century Gothic" w:cs="Arial"/>
          <w:color w:val="1F3864" w:themeColor="accent5" w:themeShade="80"/>
          <w:bdr w:val="nil"/>
          <w:lang w:val="en-US" w:eastAsia="en-GB"/>
        </w:rPr>
        <w:t>Although normal disciplinary standards will apply to their conduct as employees, no formal disciplinary action should be taken against a representative of a trade union until the circumstances of the case have been discussed with an employed officer of the union.</w:t>
      </w:r>
    </w:p>
    <w:p w14:paraId="716C46C8"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Responsibilities</w:t>
      </w:r>
    </w:p>
    <w:p w14:paraId="17DFEFA7"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b/>
          <w:bCs/>
          <w:color w:val="1F3864" w:themeColor="accent5" w:themeShade="80"/>
          <w:bdr w:val="nil"/>
          <w:lang w:val="en-US" w:eastAsia="en-GB"/>
        </w:rPr>
      </w:pPr>
      <w:r w:rsidRPr="0660A839">
        <w:rPr>
          <w:rFonts w:ascii="Century Gothic" w:eastAsia="Arial" w:hAnsi="Century Gothic" w:cs="Arial"/>
          <w:b/>
          <w:bCs/>
          <w:color w:val="1F3864" w:themeColor="accent5" w:themeShade="80"/>
          <w:bdr w:val="nil"/>
          <w:lang w:val="en-US" w:eastAsia="en-GB"/>
        </w:rPr>
        <w:t>Management</w:t>
      </w:r>
    </w:p>
    <w:p w14:paraId="04F98761"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b/>
          <w:bCs/>
          <w:color w:val="1F3864" w:themeColor="accent5" w:themeShade="80"/>
          <w:bdr w:val="nil"/>
          <w:lang w:val="en-US" w:eastAsia="en-GB"/>
        </w:rPr>
      </w:pPr>
    </w:p>
    <w:p w14:paraId="73CB4012" w14:textId="27400E4E"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Line managers are required to ensure that acceptable standards are </w:t>
      </w:r>
      <w:r w:rsidR="00DD7F50" w:rsidRPr="0660A839">
        <w:rPr>
          <w:rFonts w:ascii="Century Gothic" w:eastAsia="Arial" w:hAnsi="Century Gothic" w:cs="Arial"/>
          <w:color w:val="1F3864" w:themeColor="accent5" w:themeShade="80"/>
          <w:bdr w:val="nil"/>
          <w:lang w:val="en-US" w:eastAsia="en-GB"/>
        </w:rPr>
        <w:t>maintained</w:t>
      </w:r>
      <w:r w:rsidRPr="0660A839">
        <w:rPr>
          <w:rFonts w:ascii="Century Gothic" w:eastAsia="Arial" w:hAnsi="Century Gothic" w:cs="Arial"/>
          <w:color w:val="1F3864" w:themeColor="accent5" w:themeShade="80"/>
          <w:bdr w:val="nil"/>
          <w:lang w:val="en-US" w:eastAsia="en-GB"/>
        </w:rPr>
        <w:t xml:space="preserve"> and </w:t>
      </w:r>
      <w:r w:rsidR="00F536C1" w:rsidRPr="0660A839">
        <w:rPr>
          <w:rFonts w:ascii="Century Gothic" w:eastAsia="Arial" w:hAnsi="Century Gothic" w:cs="Arial"/>
          <w:color w:val="1F3864" w:themeColor="accent5" w:themeShade="80"/>
          <w:bdr w:val="nil"/>
          <w:lang w:val="en-US" w:eastAsia="en-GB"/>
        </w:rPr>
        <w:t>DCG’s</w:t>
      </w:r>
      <w:r w:rsidRPr="0660A839">
        <w:rPr>
          <w:rFonts w:ascii="Century Gothic" w:eastAsia="Arial" w:hAnsi="Century Gothic" w:cs="Arial"/>
          <w:color w:val="1F3864" w:themeColor="accent5" w:themeShade="80"/>
          <w:bdr w:val="nil"/>
          <w:lang w:val="en-US" w:eastAsia="en-GB"/>
        </w:rPr>
        <w:t xml:space="preserve"> policy and procedure is effectively applied. They are expected to notify HR of any allegations of misconduct which may necessitate formal disciplinary action under this procedure.</w:t>
      </w:r>
    </w:p>
    <w:p w14:paraId="5765D658"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Unicode MS" w:hAnsi="Century Gothic" w:cs="Arial"/>
          <w:color w:val="1F3864" w:themeColor="accent5" w:themeShade="80"/>
          <w:bdr w:val="nil"/>
          <w:lang w:val="en-US"/>
        </w:rPr>
      </w:pPr>
    </w:p>
    <w:p w14:paraId="78DCC5B5" w14:textId="77777777" w:rsidR="007304CE" w:rsidRPr="00993AEF" w:rsidRDefault="007304CE" w:rsidP="0660A839">
      <w:pPr>
        <w:pBdr>
          <w:top w:val="nil"/>
          <w:left w:val="nil"/>
          <w:bottom w:val="nil"/>
          <w:right w:val="nil"/>
          <w:between w:val="nil"/>
          <w:bar w:val="nil"/>
        </w:pBdr>
        <w:spacing w:line="360" w:lineRule="auto"/>
        <w:ind w:right="-1440"/>
        <w:jc w:val="both"/>
        <w:rPr>
          <w:rFonts w:ascii="Century Gothic" w:eastAsia="Arial" w:hAnsi="Century Gothic" w:cs="Arial"/>
          <w:b/>
          <w:bCs/>
          <w:color w:val="1F3864" w:themeColor="accent5" w:themeShade="80"/>
          <w:bdr w:val="nil"/>
          <w:lang w:val="en-US" w:eastAsia="en-GB"/>
        </w:rPr>
      </w:pPr>
      <w:r w:rsidRPr="0660A839">
        <w:rPr>
          <w:rFonts w:ascii="Century Gothic" w:eastAsia="Arial" w:hAnsi="Century Gothic" w:cs="Arial"/>
          <w:b/>
          <w:bCs/>
          <w:color w:val="1F3864" w:themeColor="accent5" w:themeShade="80"/>
          <w:bdr w:val="nil"/>
          <w:lang w:val="en-US" w:eastAsia="en-GB"/>
        </w:rPr>
        <w:t>Employees</w:t>
      </w:r>
    </w:p>
    <w:p w14:paraId="4899A57E" w14:textId="77777777" w:rsidR="007304CE" w:rsidRPr="00993AEF" w:rsidRDefault="007304CE" w:rsidP="0660A839">
      <w:pPr>
        <w:pBdr>
          <w:top w:val="nil"/>
          <w:left w:val="nil"/>
          <w:bottom w:val="nil"/>
          <w:right w:val="nil"/>
          <w:between w:val="nil"/>
          <w:bar w:val="nil"/>
        </w:pBdr>
        <w:spacing w:line="360" w:lineRule="auto"/>
        <w:ind w:right="-1440"/>
        <w:jc w:val="both"/>
        <w:rPr>
          <w:rFonts w:ascii="Century Gothic" w:eastAsia="Arial" w:hAnsi="Century Gothic" w:cs="Arial"/>
          <w:b/>
          <w:bCs/>
          <w:color w:val="1F3864" w:themeColor="accent5" w:themeShade="80"/>
          <w:bdr w:val="nil"/>
          <w:lang w:val="en-US" w:eastAsia="en-GB"/>
        </w:rPr>
      </w:pPr>
    </w:p>
    <w:p w14:paraId="496EAC9D" w14:textId="77C429C0"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Employees should </w:t>
      </w:r>
      <w:r w:rsidRPr="0660A839">
        <w:rPr>
          <w:rFonts w:ascii="Century Gothic" w:eastAsia="Arial" w:hAnsi="Century Gothic" w:cs="Arial"/>
          <w:color w:val="1F3864" w:themeColor="accent5" w:themeShade="80"/>
          <w:bdr w:val="nil"/>
          <w:lang w:eastAsia="en-GB"/>
        </w:rPr>
        <w:t>familiarise</w:t>
      </w:r>
      <w:r w:rsidRPr="0660A839">
        <w:rPr>
          <w:rFonts w:ascii="Century Gothic" w:eastAsia="Arial" w:hAnsi="Century Gothic" w:cs="Arial"/>
          <w:color w:val="1F3864" w:themeColor="accent5" w:themeShade="80"/>
          <w:bdr w:val="nil"/>
          <w:lang w:val="en-US" w:eastAsia="en-GB"/>
        </w:rPr>
        <w:t xml:space="preserve"> themselves </w:t>
      </w:r>
      <w:r w:rsidR="00DD7F50" w:rsidRPr="0660A839">
        <w:rPr>
          <w:rFonts w:ascii="Century Gothic" w:eastAsia="Arial" w:hAnsi="Century Gothic" w:cs="Arial"/>
          <w:color w:val="1F3864" w:themeColor="accent5" w:themeShade="80"/>
          <w:bdr w:val="nil"/>
          <w:lang w:val="en-US" w:eastAsia="en-GB"/>
        </w:rPr>
        <w:t>with and</w:t>
      </w:r>
      <w:r w:rsidRPr="0660A839">
        <w:rPr>
          <w:rFonts w:ascii="Century Gothic" w:eastAsia="Arial" w:hAnsi="Century Gothic" w:cs="Arial"/>
          <w:color w:val="1F3864" w:themeColor="accent5" w:themeShade="80"/>
          <w:bdr w:val="nil"/>
          <w:lang w:val="en-US" w:eastAsia="en-GB"/>
        </w:rPr>
        <w:t xml:space="preserve"> are expected to observe and act in accordance with </w:t>
      </w:r>
      <w:r w:rsidR="00F536C1" w:rsidRPr="0660A839">
        <w:rPr>
          <w:rFonts w:ascii="Century Gothic" w:eastAsia="Arial" w:hAnsi="Century Gothic" w:cs="Arial"/>
          <w:color w:val="1F3864" w:themeColor="accent5" w:themeShade="80"/>
          <w:bdr w:val="nil"/>
          <w:lang w:val="en-US" w:eastAsia="en-GB"/>
        </w:rPr>
        <w:t>DCG’s</w:t>
      </w:r>
      <w:r w:rsidRPr="0660A839">
        <w:rPr>
          <w:rFonts w:ascii="Century Gothic" w:eastAsia="Arial" w:hAnsi="Century Gothic" w:cs="Arial"/>
          <w:color w:val="1F3864" w:themeColor="accent5" w:themeShade="80"/>
          <w:bdr w:val="nil"/>
          <w:lang w:val="en-US" w:eastAsia="en-GB"/>
        </w:rPr>
        <w:t xml:space="preserve"> policies and procedures. Every employee of </w:t>
      </w:r>
      <w:r w:rsidR="00F536C1" w:rsidRPr="0660A839">
        <w:rPr>
          <w:rFonts w:ascii="Century Gothic" w:eastAsia="Arial" w:hAnsi="Century Gothic" w:cs="Arial"/>
          <w:color w:val="1F3864" w:themeColor="accent5" w:themeShade="80"/>
          <w:bdr w:val="nil"/>
          <w:lang w:val="en-US" w:eastAsia="en-GB"/>
        </w:rPr>
        <w:t>DCG</w:t>
      </w:r>
      <w:r w:rsidR="543FD025" w:rsidRPr="0660A839">
        <w:rPr>
          <w:rFonts w:ascii="Century Gothic" w:eastAsia="Arial" w:hAnsi="Century Gothic" w:cs="Arial"/>
          <w:color w:val="1F3864" w:themeColor="accent5" w:themeShade="80"/>
          <w:bdr w:val="nil"/>
          <w:lang w:val="en-US" w:eastAsia="en-GB"/>
        </w:rPr>
        <w:t xml:space="preserve"> </w:t>
      </w:r>
      <w:r w:rsidRPr="0660A839">
        <w:rPr>
          <w:rFonts w:ascii="Century Gothic" w:eastAsia="Arial" w:hAnsi="Century Gothic" w:cs="Arial"/>
          <w:color w:val="1F3864" w:themeColor="accent5" w:themeShade="80"/>
          <w:bdr w:val="nil"/>
          <w:lang w:val="en-US" w:eastAsia="en-GB"/>
        </w:rPr>
        <w:t xml:space="preserve">is responsible for their own </w:t>
      </w:r>
      <w:r w:rsidRPr="0660A839">
        <w:rPr>
          <w:rFonts w:ascii="Century Gothic" w:eastAsia="Arial" w:hAnsi="Century Gothic" w:cs="Arial"/>
          <w:color w:val="1F3864" w:themeColor="accent5" w:themeShade="80"/>
          <w:bdr w:val="nil"/>
          <w:lang w:eastAsia="en-GB"/>
        </w:rPr>
        <w:t>behaviour</w:t>
      </w:r>
      <w:r w:rsidRPr="0660A839">
        <w:rPr>
          <w:rFonts w:ascii="Century Gothic" w:eastAsia="Arial" w:hAnsi="Century Gothic" w:cs="Arial"/>
          <w:color w:val="1F3864" w:themeColor="accent5" w:themeShade="80"/>
          <w:bdr w:val="nil"/>
          <w:lang w:val="en-US" w:eastAsia="en-GB"/>
        </w:rPr>
        <w:t xml:space="preserve"> and is expected to abide by </w:t>
      </w:r>
      <w:r w:rsidR="008646F0" w:rsidRPr="0660A839">
        <w:rPr>
          <w:rFonts w:ascii="Century Gothic" w:eastAsia="Arial" w:hAnsi="Century Gothic" w:cs="Arial"/>
          <w:color w:val="1F3864" w:themeColor="accent5" w:themeShade="80"/>
          <w:bdr w:val="nil"/>
          <w:lang w:val="en-US" w:eastAsia="en-GB"/>
        </w:rPr>
        <w:t>DCG’s</w:t>
      </w:r>
      <w:r w:rsidRPr="0660A839">
        <w:rPr>
          <w:rFonts w:ascii="Century Gothic" w:eastAsia="Arial" w:hAnsi="Century Gothic" w:cs="Arial"/>
          <w:color w:val="1F3864" w:themeColor="accent5" w:themeShade="80"/>
          <w:bdr w:val="nil"/>
          <w:lang w:val="en-US" w:eastAsia="en-GB"/>
        </w:rPr>
        <w:t xml:space="preserve"> Code of Conduct and Code of Ethics.</w:t>
      </w:r>
    </w:p>
    <w:p w14:paraId="35E0D4B5"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p>
    <w:p w14:paraId="0D4CFD26" w14:textId="581CAF09"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b/>
          <w:bCs/>
          <w:color w:val="1F3864" w:themeColor="accent5" w:themeShade="80"/>
          <w:bdr w:val="nil"/>
          <w:lang w:val="en-US" w:eastAsia="en-GB"/>
        </w:rPr>
      </w:pPr>
      <w:r w:rsidRPr="0660A839">
        <w:rPr>
          <w:rFonts w:ascii="Century Gothic" w:eastAsia="Arial" w:hAnsi="Century Gothic" w:cs="Arial"/>
          <w:b/>
          <w:bCs/>
          <w:color w:val="1F3864" w:themeColor="accent5" w:themeShade="80"/>
          <w:bdr w:val="nil"/>
          <w:lang w:val="en-US" w:eastAsia="en-GB"/>
        </w:rPr>
        <w:t>Human Resources</w:t>
      </w:r>
    </w:p>
    <w:p w14:paraId="5D9842AA"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p>
    <w:p w14:paraId="354265E0" w14:textId="77777777" w:rsidR="007304CE" w:rsidRPr="00993AEF" w:rsidRDefault="007304CE" w:rsidP="663BCEB4">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HR will provide advice and guidance throughout the process of the procedure.  The advice and guidance provided by HR will be limited to process and procedure and on ensuring sanctions are consistent for employees committing similar misconduct. </w:t>
      </w:r>
    </w:p>
    <w:p w14:paraId="4F4B0E5A"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p>
    <w:p w14:paraId="0D727395" w14:textId="517C8C49"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Where </w:t>
      </w:r>
      <w:r w:rsidR="0D694A62" w:rsidRPr="0660A839">
        <w:rPr>
          <w:rFonts w:ascii="Century Gothic" w:eastAsia="Arial" w:hAnsi="Century Gothic" w:cs="Arial"/>
          <w:color w:val="1F3864" w:themeColor="accent5" w:themeShade="80"/>
          <w:bdr w:val="nil"/>
          <w:lang w:val="en-US" w:eastAsia="en-GB"/>
        </w:rPr>
        <w:t>possible,</w:t>
      </w:r>
      <w:r w:rsidRPr="0660A839">
        <w:rPr>
          <w:rFonts w:ascii="Century Gothic" w:eastAsia="Arial" w:hAnsi="Century Gothic" w:cs="Arial"/>
          <w:color w:val="1F3864" w:themeColor="accent5" w:themeShade="80"/>
          <w:bdr w:val="nil"/>
          <w:lang w:val="en-US" w:eastAsia="en-GB"/>
        </w:rPr>
        <w:t xml:space="preserve"> a member of HR will be the Investigating Officer.</w:t>
      </w:r>
    </w:p>
    <w:p w14:paraId="7AC8C948"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p>
    <w:p w14:paraId="03DECB2B"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lastRenderedPageBreak/>
        <w:t>A member of HR will be present at all hearings and appeals. HR will also provide a note taker at hearings and where required at investigatory interviews.</w:t>
      </w:r>
    </w:p>
    <w:p w14:paraId="1524D56A" w14:textId="77777777" w:rsidR="007304CE" w:rsidRPr="00993AEF" w:rsidRDefault="007304CE" w:rsidP="0660A839">
      <w:pPr>
        <w:pBdr>
          <w:top w:val="nil"/>
          <w:left w:val="nil"/>
          <w:bottom w:val="nil"/>
          <w:right w:val="nil"/>
          <w:between w:val="nil"/>
          <w:bar w:val="nil"/>
        </w:pBdr>
        <w:spacing w:line="360" w:lineRule="auto"/>
        <w:jc w:val="both"/>
        <w:rPr>
          <w:rFonts w:ascii="Century Gothic" w:eastAsia="Arial" w:hAnsi="Century Gothic" w:cs="Arial"/>
          <w:color w:val="1F3864" w:themeColor="accent5" w:themeShade="80"/>
          <w:bdr w:val="nil"/>
          <w:lang w:val="en-US" w:eastAsia="en-GB"/>
        </w:rPr>
      </w:pPr>
      <w:r w:rsidRPr="0660A839">
        <w:rPr>
          <w:rFonts w:ascii="Century Gothic" w:eastAsia="Arial" w:hAnsi="Century Gothic" w:cs="Arial"/>
          <w:color w:val="1F3864" w:themeColor="accent5" w:themeShade="80"/>
          <w:bdr w:val="nil"/>
          <w:lang w:val="en-US" w:eastAsia="en-GB"/>
        </w:rPr>
        <w:t xml:space="preserve"> </w:t>
      </w:r>
    </w:p>
    <w:p w14:paraId="61E457F2" w14:textId="07473FA6" w:rsidR="00943425" w:rsidRPr="00993AEF" w:rsidRDefault="007304CE" w:rsidP="0660A839">
      <w:pPr>
        <w:spacing w:line="360" w:lineRule="auto"/>
        <w:jc w:val="both"/>
        <w:rPr>
          <w:rFonts w:ascii="Century Gothic" w:hAnsi="Century Gothic"/>
          <w:color w:val="1F3864" w:themeColor="accent5" w:themeShade="80"/>
        </w:rPr>
      </w:pPr>
      <w:r w:rsidRPr="0660A839">
        <w:rPr>
          <w:rFonts w:ascii="Century Gothic" w:eastAsia="Arial" w:hAnsi="Century Gothic" w:cs="Arial"/>
          <w:color w:val="1F3864" w:themeColor="accent5" w:themeShade="80"/>
          <w:bdr w:val="nil"/>
          <w:lang w:val="en-US"/>
        </w:rPr>
        <w:t xml:space="preserve">A member of HR will be assigned to manage each case at all stages and should be informed of any concerns the employee or manager may have about the conduct of the process at any stage without delay. </w:t>
      </w:r>
    </w:p>
    <w:p w14:paraId="100ED155" w14:textId="55D9FA4F"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Implementation Arrangements</w:t>
      </w:r>
    </w:p>
    <w:p w14:paraId="3898A7C8" w14:textId="5F451F98" w:rsidR="00493C80" w:rsidRPr="00993AEF" w:rsidRDefault="007304CE" w:rsidP="0660A839">
      <w:pPr>
        <w:spacing w:line="360" w:lineRule="auto"/>
        <w:jc w:val="both"/>
        <w:rPr>
          <w:rFonts w:ascii="Century Gothic" w:hAnsi="Century Gothic"/>
          <w:color w:val="1F3864" w:themeColor="accent5" w:themeShade="80"/>
        </w:rPr>
      </w:pPr>
      <w:r w:rsidRPr="0660A839">
        <w:rPr>
          <w:rFonts w:ascii="Century Gothic" w:eastAsia="Arial" w:hAnsi="Century Gothic" w:cs="Arial"/>
          <w:color w:val="1F3864" w:themeColor="accent5" w:themeShade="80"/>
          <w:bdr w:val="nil"/>
          <w:lang w:val="en-US" w:eastAsia="en-GB"/>
        </w:rPr>
        <w:t xml:space="preserve">This policy and procedure </w:t>
      </w:r>
      <w:r w:rsidR="5F1F31DD" w:rsidRPr="0660A839">
        <w:rPr>
          <w:rFonts w:ascii="Century Gothic" w:eastAsia="Arial" w:hAnsi="Century Gothic" w:cs="Arial"/>
          <w:color w:val="1F3864" w:themeColor="accent5" w:themeShade="80"/>
          <w:bdr w:val="nil"/>
          <w:lang w:val="en-US" w:eastAsia="en-GB"/>
        </w:rPr>
        <w:t>have</w:t>
      </w:r>
      <w:r w:rsidRPr="0660A839">
        <w:rPr>
          <w:rFonts w:ascii="Century Gothic" w:eastAsia="Arial" w:hAnsi="Century Gothic" w:cs="Arial"/>
          <w:color w:val="1F3864" w:themeColor="accent5" w:themeShade="80"/>
          <w:bdr w:val="nil"/>
          <w:lang w:val="en-US" w:eastAsia="en-GB"/>
        </w:rPr>
        <w:t xml:space="preserve"> been impact assessed and will be implemented by managers in conjunction with HR.</w:t>
      </w:r>
    </w:p>
    <w:p w14:paraId="3700C58C" w14:textId="77777777"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Monitoring and Review</w:t>
      </w:r>
    </w:p>
    <w:p w14:paraId="5A1C04C4" w14:textId="0F83DFA6" w:rsidR="00493C80" w:rsidRPr="00993AEF" w:rsidRDefault="007304CE" w:rsidP="0660A839">
      <w:pPr>
        <w:spacing w:line="360" w:lineRule="auto"/>
        <w:jc w:val="both"/>
        <w:rPr>
          <w:rFonts w:ascii="Century Gothic" w:hAnsi="Century Gothic"/>
          <w:color w:val="1F3864" w:themeColor="accent5" w:themeShade="80"/>
        </w:rPr>
      </w:pPr>
      <w:r w:rsidRPr="0660A839">
        <w:rPr>
          <w:rFonts w:ascii="Century Gothic" w:eastAsia="Arial" w:hAnsi="Century Gothic" w:cs="Arial"/>
          <w:color w:val="1F3864" w:themeColor="accent5" w:themeShade="80"/>
          <w:bdr w:val="nil"/>
          <w:lang w:val="en-US" w:eastAsia="en-GB"/>
        </w:rPr>
        <w:t>This policy and procedure will be reviewed on a regular basis in line with best practice and legislative requirements.</w:t>
      </w:r>
    </w:p>
    <w:p w14:paraId="3762BC4C" w14:textId="5FBC1D0D"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Guidelines</w:t>
      </w:r>
    </w:p>
    <w:p w14:paraId="4213906A" w14:textId="1A1E3286" w:rsidR="00493C80" w:rsidRPr="00993AEF" w:rsidRDefault="00DD7F50" w:rsidP="0660A839">
      <w:pPr>
        <w:spacing w:line="360" w:lineRule="auto"/>
        <w:jc w:val="both"/>
        <w:rPr>
          <w:rFonts w:ascii="Century Gothic" w:hAnsi="Century Gothic"/>
          <w:color w:val="1F3864" w:themeColor="accent5" w:themeShade="80"/>
        </w:rPr>
      </w:pPr>
      <w:r w:rsidRPr="0660A839">
        <w:rPr>
          <w:rFonts w:ascii="Century Gothic" w:hAnsi="Century Gothic" w:cs="Arial"/>
          <w:color w:val="1F3864" w:themeColor="accent5" w:themeShade="80"/>
        </w:rPr>
        <w:t>Specific guidelines in relation to this policy are included within the Disciplinary Procedure for Employees.</w:t>
      </w:r>
    </w:p>
    <w:p w14:paraId="2E3B15C2" w14:textId="18C3C504"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Procedures</w:t>
      </w:r>
    </w:p>
    <w:p w14:paraId="0673C523" w14:textId="66EEC157" w:rsidR="00DD7F50" w:rsidRPr="00993AEF" w:rsidRDefault="00DD7F50" w:rsidP="0660A839">
      <w:pPr>
        <w:pStyle w:val="NoSpacing"/>
        <w:spacing w:line="360" w:lineRule="auto"/>
        <w:jc w:val="both"/>
        <w:rPr>
          <w:rFonts w:ascii="Century Gothic" w:hAnsi="Century Gothic" w:cs="Arial"/>
          <w:color w:val="1F3864" w:themeColor="accent5" w:themeShade="80"/>
        </w:rPr>
      </w:pPr>
      <w:hyperlink r:id="rId11">
        <w:r w:rsidRPr="0660A839">
          <w:rPr>
            <w:rStyle w:val="Hyperlink"/>
            <w:rFonts w:ascii="Century Gothic" w:hAnsi="Century Gothic" w:cs="Arial"/>
          </w:rPr>
          <w:t>Disciplinary Procedure</w:t>
        </w:r>
      </w:hyperlink>
      <w:r w:rsidRPr="0660A839">
        <w:rPr>
          <w:rFonts w:ascii="Century Gothic" w:hAnsi="Century Gothic" w:cs="Arial"/>
          <w:color w:val="1F3864" w:themeColor="accent5" w:themeShade="80"/>
        </w:rPr>
        <w:t xml:space="preserve"> for Employees:</w:t>
      </w:r>
    </w:p>
    <w:p w14:paraId="225E843E"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Introduction</w:t>
      </w:r>
    </w:p>
    <w:p w14:paraId="1F03FEAA"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Investigation</w:t>
      </w:r>
    </w:p>
    <w:p w14:paraId="774D85D0"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Precautionary suspension from duty</w:t>
      </w:r>
    </w:p>
    <w:p w14:paraId="74137665"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Disciplinary Hearings</w:t>
      </w:r>
    </w:p>
    <w:p w14:paraId="29B1E805"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Disciplinary Sanctions</w:t>
      </w:r>
    </w:p>
    <w:p w14:paraId="291ECDE0"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Stage 1 – Verbal Warning</w:t>
      </w:r>
    </w:p>
    <w:p w14:paraId="1DCCDDD9"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Stage 2 – First Written Warning</w:t>
      </w:r>
    </w:p>
    <w:p w14:paraId="57678EA5"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Stage 3 – Final Written Warning</w:t>
      </w:r>
    </w:p>
    <w:p w14:paraId="3AD82E5A"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Stage 4 – Dismissal</w:t>
      </w:r>
    </w:p>
    <w:p w14:paraId="12770771"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Stage 5 – Summary Dismissal</w:t>
      </w:r>
    </w:p>
    <w:p w14:paraId="7B653E3B" w14:textId="77777777" w:rsidR="00DD7F50" w:rsidRPr="00993AEF" w:rsidRDefault="00DD7F50" w:rsidP="0660A839">
      <w:pPr>
        <w:pStyle w:val="NoSpacing"/>
        <w:numPr>
          <w:ilvl w:val="1"/>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Appeals</w:t>
      </w:r>
    </w:p>
    <w:p w14:paraId="761168DF"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Criminal Offences</w:t>
      </w:r>
    </w:p>
    <w:p w14:paraId="14F13491"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Right to be accompanied</w:t>
      </w:r>
    </w:p>
    <w:p w14:paraId="047A5467"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lastRenderedPageBreak/>
        <w:t>Levels of Authority</w:t>
      </w:r>
    </w:p>
    <w:p w14:paraId="6404AFF5"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Disciplinary Process and Grievances</w:t>
      </w:r>
    </w:p>
    <w:p w14:paraId="22DF4138"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Confidentiality</w:t>
      </w:r>
    </w:p>
    <w:p w14:paraId="69D5B471"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Spent Warnings</w:t>
      </w:r>
    </w:p>
    <w:p w14:paraId="46784E9C" w14:textId="77777777" w:rsidR="00DD7F5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Guidelines</w:t>
      </w:r>
    </w:p>
    <w:p w14:paraId="4D425F49" w14:textId="73965205" w:rsidR="00493C80" w:rsidRPr="00993AEF" w:rsidRDefault="00DD7F50" w:rsidP="0660A839">
      <w:pPr>
        <w:pStyle w:val="NoSpacing"/>
        <w:numPr>
          <w:ilvl w:val="0"/>
          <w:numId w:val="13"/>
        </w:numPr>
        <w:spacing w:line="360" w:lineRule="auto"/>
        <w:jc w:val="both"/>
        <w:rPr>
          <w:rFonts w:ascii="Century Gothic" w:hAnsi="Century Gothic" w:cs="Arial"/>
          <w:color w:val="1F3864" w:themeColor="accent5" w:themeShade="80"/>
        </w:rPr>
      </w:pPr>
      <w:r w:rsidRPr="0660A839">
        <w:rPr>
          <w:rFonts w:ascii="Century Gothic" w:hAnsi="Century Gothic" w:cs="Arial"/>
          <w:color w:val="1F3864" w:themeColor="accent5" w:themeShade="80"/>
        </w:rPr>
        <w:t>Guidance for Appeal Hearing</w:t>
      </w:r>
    </w:p>
    <w:p w14:paraId="444F3B7E" w14:textId="4DB38161"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Templates / Forms</w:t>
      </w:r>
    </w:p>
    <w:p w14:paraId="5F84E069" w14:textId="1FC019E2" w:rsidR="00493C80" w:rsidRPr="00993AEF" w:rsidRDefault="00DD7F50" w:rsidP="0660A839">
      <w:pPr>
        <w:spacing w:line="360" w:lineRule="auto"/>
        <w:jc w:val="both"/>
        <w:rPr>
          <w:rFonts w:ascii="Century Gothic" w:hAnsi="Century Gothic"/>
          <w:color w:val="1F3864" w:themeColor="accent5" w:themeShade="80"/>
        </w:rPr>
      </w:pPr>
      <w:r w:rsidRPr="0660A839">
        <w:rPr>
          <w:rFonts w:ascii="Century Gothic" w:hAnsi="Century Gothic" w:cs="Arial"/>
          <w:color w:val="1F3864" w:themeColor="accent5" w:themeShade="80"/>
        </w:rPr>
        <w:t>There are no specific templates or forms in relation to this policy</w:t>
      </w:r>
    </w:p>
    <w:p w14:paraId="4F6E4F03" w14:textId="5A290EFD" w:rsidR="00943425" w:rsidRPr="00993AEF" w:rsidRDefault="00943425" w:rsidP="0660A839">
      <w:pPr>
        <w:pStyle w:val="Heading1"/>
        <w:spacing w:line="360" w:lineRule="auto"/>
        <w:ind w:left="567" w:hanging="567"/>
        <w:jc w:val="both"/>
        <w:rPr>
          <w:rFonts w:ascii="Century Gothic" w:hAnsi="Century Gothic"/>
          <w:color w:val="1F3864" w:themeColor="accent5" w:themeShade="80"/>
        </w:rPr>
      </w:pPr>
      <w:r w:rsidRPr="0660A839">
        <w:rPr>
          <w:rFonts w:ascii="Century Gothic" w:hAnsi="Century Gothic"/>
          <w:color w:val="1F3864" w:themeColor="accent5" w:themeShade="80"/>
        </w:rPr>
        <w:t>Related Documents</w:t>
      </w:r>
    </w:p>
    <w:p w14:paraId="347C0FD0" w14:textId="34F0A3A6" w:rsidR="00F668CD" w:rsidRPr="00993AEF" w:rsidRDefault="008646F0" w:rsidP="0660A839">
      <w:pPr>
        <w:spacing w:line="360" w:lineRule="auto"/>
        <w:jc w:val="both"/>
        <w:rPr>
          <w:rFonts w:ascii="Century Gothic" w:hAnsi="Century Gothic"/>
          <w:color w:val="1F3864" w:themeColor="accent5" w:themeShade="80"/>
        </w:rPr>
      </w:pPr>
      <w:r w:rsidRPr="0660A839">
        <w:rPr>
          <w:rFonts w:ascii="Century Gothic" w:hAnsi="Century Gothic"/>
          <w:color w:val="1F3864" w:themeColor="accent5" w:themeShade="80"/>
          <w:bdr w:val="nil"/>
          <w:lang w:val="en-US" w:eastAsia="en-GB"/>
        </w:rPr>
        <w:t>DCG</w:t>
      </w:r>
      <w:r w:rsidR="00DD7F50" w:rsidRPr="0660A839">
        <w:rPr>
          <w:rFonts w:ascii="Century Gothic" w:hAnsi="Century Gothic"/>
          <w:color w:val="1F3864" w:themeColor="accent5" w:themeShade="80"/>
          <w:bdr w:val="nil"/>
          <w:lang w:val="en-US" w:eastAsia="en-GB"/>
        </w:rPr>
        <w:t xml:space="preserve"> Policies and Procedures and Codes of Conduct</w:t>
      </w:r>
    </w:p>
    <w:sectPr w:rsidR="00F668CD" w:rsidRPr="00993AEF" w:rsidSect="00C30874">
      <w:headerReference w:type="default" r:id="rId12"/>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1096" w14:textId="77777777" w:rsidR="006D22AE" w:rsidRDefault="006D22AE">
      <w:r>
        <w:separator/>
      </w:r>
    </w:p>
  </w:endnote>
  <w:endnote w:type="continuationSeparator" w:id="0">
    <w:p w14:paraId="03844B6C" w14:textId="77777777" w:rsidR="006D22AE" w:rsidRDefault="006D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A69E" w14:textId="77777777" w:rsidR="006D22AE" w:rsidRDefault="006D22AE">
      <w:r>
        <w:separator/>
      </w:r>
    </w:p>
  </w:footnote>
  <w:footnote w:type="continuationSeparator" w:id="0">
    <w:p w14:paraId="6AAF0A21" w14:textId="77777777" w:rsidR="006D22AE" w:rsidRDefault="006D2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6E"/>
    <w:multiLevelType w:val="multilevel"/>
    <w:tmpl w:val="9F5E8B98"/>
    <w:styleLink w:val="List1"/>
    <w:lvl w:ilvl="0">
      <w:start w:val="1"/>
      <w:numFmt w:val="bullet"/>
      <w:lvlText w:val="•"/>
      <w:lvlJc w:val="left"/>
      <w:rPr>
        <w:rFonts w:ascii="Arial" w:eastAsia="Arial" w:hAnsi="Arial" w:cs="Arial"/>
        <w:color w:val="000000"/>
        <w:position w:val="0"/>
        <w:u w:color="000000"/>
      </w:rPr>
    </w:lvl>
    <w:lvl w:ilvl="1">
      <w:start w:val="1"/>
      <w:numFmt w:val="bullet"/>
      <w:lvlText w:val="o"/>
      <w:lvlJc w:val="left"/>
      <w:rPr>
        <w:rFonts w:ascii="Arial" w:eastAsia="Arial" w:hAnsi="Arial" w:cs="Arial"/>
        <w:color w:val="000000"/>
        <w:position w:val="0"/>
        <w:u w:color="000000"/>
      </w:rPr>
    </w:lvl>
    <w:lvl w:ilvl="2">
      <w:start w:val="1"/>
      <w:numFmt w:val="bullet"/>
      <w:lvlText w:val="▪"/>
      <w:lvlJc w:val="left"/>
      <w:rPr>
        <w:rFonts w:ascii="Arial" w:eastAsia="Arial" w:hAnsi="Arial" w:cs="Arial"/>
        <w:color w:val="000000"/>
        <w:position w:val="0"/>
        <w:u w:color="000000"/>
      </w:rPr>
    </w:lvl>
    <w:lvl w:ilvl="3">
      <w:start w:val="1"/>
      <w:numFmt w:val="bullet"/>
      <w:lvlText w:val="•"/>
      <w:lvlJc w:val="left"/>
      <w:rPr>
        <w:rFonts w:ascii="Arial" w:eastAsia="Arial" w:hAnsi="Arial" w:cs="Arial"/>
        <w:color w:val="000000"/>
        <w:position w:val="0"/>
        <w:u w:color="000000"/>
      </w:rPr>
    </w:lvl>
    <w:lvl w:ilvl="4">
      <w:start w:val="1"/>
      <w:numFmt w:val="bullet"/>
      <w:lvlText w:val="o"/>
      <w:lvlJc w:val="left"/>
      <w:rPr>
        <w:rFonts w:ascii="Arial" w:eastAsia="Arial" w:hAnsi="Arial" w:cs="Arial"/>
        <w:color w:val="000000"/>
        <w:position w:val="0"/>
        <w:u w:color="000000"/>
      </w:rPr>
    </w:lvl>
    <w:lvl w:ilvl="5">
      <w:start w:val="1"/>
      <w:numFmt w:val="bullet"/>
      <w:lvlText w:val="▪"/>
      <w:lvlJc w:val="left"/>
      <w:rPr>
        <w:rFonts w:ascii="Arial" w:eastAsia="Arial" w:hAnsi="Arial" w:cs="Arial"/>
        <w:color w:val="000000"/>
        <w:position w:val="0"/>
        <w:u w:color="000000"/>
      </w:rPr>
    </w:lvl>
    <w:lvl w:ilvl="6">
      <w:start w:val="1"/>
      <w:numFmt w:val="bullet"/>
      <w:lvlText w:val="•"/>
      <w:lvlJc w:val="left"/>
      <w:rPr>
        <w:rFonts w:ascii="Arial" w:eastAsia="Arial" w:hAnsi="Arial" w:cs="Arial"/>
        <w:color w:val="000000"/>
        <w:position w:val="0"/>
        <w:u w:color="000000"/>
      </w:rPr>
    </w:lvl>
    <w:lvl w:ilvl="7">
      <w:start w:val="1"/>
      <w:numFmt w:val="bullet"/>
      <w:lvlText w:val="o"/>
      <w:lvlJc w:val="left"/>
      <w:rPr>
        <w:rFonts w:ascii="Arial" w:eastAsia="Arial" w:hAnsi="Arial" w:cs="Arial"/>
        <w:color w:val="000000"/>
        <w:position w:val="0"/>
        <w:u w:color="000000"/>
      </w:rPr>
    </w:lvl>
    <w:lvl w:ilvl="8">
      <w:start w:val="1"/>
      <w:numFmt w:val="bullet"/>
      <w:lvlText w:val="▪"/>
      <w:lvlJc w:val="left"/>
      <w:rPr>
        <w:rFonts w:ascii="Arial" w:eastAsia="Arial" w:hAnsi="Arial" w:cs="Arial"/>
        <w:color w:val="000000"/>
        <w:position w:val="0"/>
        <w:u w:color="000000"/>
      </w:rPr>
    </w:lvl>
  </w:abstractNum>
  <w:abstractNum w:abstractNumId="1" w15:restartNumberingAfterBreak="0">
    <w:nsid w:val="117735EC"/>
    <w:multiLevelType w:val="hybridMultilevel"/>
    <w:tmpl w:val="DC5672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3" w15:restartNumberingAfterBreak="0">
    <w:nsid w:val="13B7036D"/>
    <w:multiLevelType w:val="multilevel"/>
    <w:tmpl w:val="210AFEA8"/>
    <w:styleLink w:val="List21"/>
    <w:lvl w:ilvl="0">
      <w:start w:val="1"/>
      <w:numFmt w:val="bullet"/>
      <w:lvlText w:val="•"/>
      <w:lvlJc w:val="left"/>
      <w:rPr>
        <w:rFonts w:ascii="Arial" w:eastAsia="Arial" w:hAnsi="Arial" w:cs="Arial"/>
        <w:color w:val="000000"/>
        <w:position w:val="0"/>
        <w:u w:color="000000"/>
      </w:rPr>
    </w:lvl>
    <w:lvl w:ilvl="1">
      <w:start w:val="1"/>
      <w:numFmt w:val="bullet"/>
      <w:lvlText w:val="o"/>
      <w:lvlJc w:val="left"/>
      <w:rPr>
        <w:rFonts w:ascii="Arial" w:eastAsia="Arial" w:hAnsi="Arial" w:cs="Arial"/>
        <w:color w:val="000000"/>
        <w:position w:val="0"/>
        <w:u w:color="000000"/>
      </w:rPr>
    </w:lvl>
    <w:lvl w:ilvl="2">
      <w:start w:val="1"/>
      <w:numFmt w:val="bullet"/>
      <w:lvlText w:val="▪"/>
      <w:lvlJc w:val="left"/>
      <w:rPr>
        <w:rFonts w:ascii="Arial" w:eastAsia="Arial" w:hAnsi="Arial" w:cs="Arial"/>
        <w:color w:val="000000"/>
        <w:position w:val="0"/>
        <w:u w:color="000000"/>
      </w:rPr>
    </w:lvl>
    <w:lvl w:ilvl="3">
      <w:start w:val="1"/>
      <w:numFmt w:val="bullet"/>
      <w:lvlText w:val="•"/>
      <w:lvlJc w:val="left"/>
      <w:rPr>
        <w:rFonts w:ascii="Arial" w:eastAsia="Arial" w:hAnsi="Arial" w:cs="Arial"/>
        <w:color w:val="000000"/>
        <w:position w:val="0"/>
        <w:u w:color="000000"/>
      </w:rPr>
    </w:lvl>
    <w:lvl w:ilvl="4">
      <w:start w:val="1"/>
      <w:numFmt w:val="bullet"/>
      <w:lvlText w:val="o"/>
      <w:lvlJc w:val="left"/>
      <w:rPr>
        <w:rFonts w:ascii="Arial" w:eastAsia="Arial" w:hAnsi="Arial" w:cs="Arial"/>
        <w:color w:val="000000"/>
        <w:position w:val="0"/>
        <w:u w:color="000000"/>
      </w:rPr>
    </w:lvl>
    <w:lvl w:ilvl="5">
      <w:start w:val="1"/>
      <w:numFmt w:val="bullet"/>
      <w:lvlText w:val="▪"/>
      <w:lvlJc w:val="left"/>
      <w:rPr>
        <w:rFonts w:ascii="Arial" w:eastAsia="Arial" w:hAnsi="Arial" w:cs="Arial"/>
        <w:color w:val="000000"/>
        <w:position w:val="0"/>
        <w:u w:color="000000"/>
      </w:rPr>
    </w:lvl>
    <w:lvl w:ilvl="6">
      <w:start w:val="1"/>
      <w:numFmt w:val="bullet"/>
      <w:lvlText w:val="•"/>
      <w:lvlJc w:val="left"/>
      <w:rPr>
        <w:rFonts w:ascii="Arial" w:eastAsia="Arial" w:hAnsi="Arial" w:cs="Arial"/>
        <w:color w:val="000000"/>
        <w:position w:val="0"/>
        <w:u w:color="000000"/>
      </w:rPr>
    </w:lvl>
    <w:lvl w:ilvl="7">
      <w:start w:val="1"/>
      <w:numFmt w:val="bullet"/>
      <w:lvlText w:val="o"/>
      <w:lvlJc w:val="left"/>
      <w:rPr>
        <w:rFonts w:ascii="Arial" w:eastAsia="Arial" w:hAnsi="Arial" w:cs="Arial"/>
        <w:color w:val="000000"/>
        <w:position w:val="0"/>
        <w:u w:color="000000"/>
      </w:rPr>
    </w:lvl>
    <w:lvl w:ilvl="8">
      <w:start w:val="1"/>
      <w:numFmt w:val="bullet"/>
      <w:lvlText w:val="▪"/>
      <w:lvlJc w:val="left"/>
      <w:rPr>
        <w:rFonts w:ascii="Arial" w:eastAsia="Arial" w:hAnsi="Arial" w:cs="Arial"/>
        <w:color w:val="000000"/>
        <w:position w:val="0"/>
        <w:u w:color="000000"/>
      </w:rPr>
    </w:lvl>
  </w:abstractNum>
  <w:abstractNum w:abstractNumId="4" w15:restartNumberingAfterBreak="0">
    <w:nsid w:val="242F494C"/>
    <w:multiLevelType w:val="hybridMultilevel"/>
    <w:tmpl w:val="64CC7BA8"/>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9"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792E76"/>
    <w:multiLevelType w:val="hybridMultilevel"/>
    <w:tmpl w:val="63BA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6549079">
    <w:abstractNumId w:val="2"/>
  </w:num>
  <w:num w:numId="2" w16cid:durableId="1389722330">
    <w:abstractNumId w:val="8"/>
  </w:num>
  <w:num w:numId="3" w16cid:durableId="1357461651">
    <w:abstractNumId w:val="11"/>
  </w:num>
  <w:num w:numId="4" w16cid:durableId="800808887">
    <w:abstractNumId w:val="6"/>
  </w:num>
  <w:num w:numId="5" w16cid:durableId="1246762429">
    <w:abstractNumId w:val="7"/>
  </w:num>
  <w:num w:numId="6" w16cid:durableId="2041734563">
    <w:abstractNumId w:val="4"/>
  </w:num>
  <w:num w:numId="7" w16cid:durableId="1605334667">
    <w:abstractNumId w:val="5"/>
  </w:num>
  <w:num w:numId="8" w16cid:durableId="1782453173">
    <w:abstractNumId w:val="9"/>
  </w:num>
  <w:num w:numId="9" w16cid:durableId="318077535">
    <w:abstractNumId w:val="4"/>
  </w:num>
  <w:num w:numId="10" w16cid:durableId="961612812">
    <w:abstractNumId w:val="0"/>
  </w:num>
  <w:num w:numId="11" w16cid:durableId="1369456199">
    <w:abstractNumId w:val="10"/>
  </w:num>
  <w:num w:numId="12" w16cid:durableId="802044971">
    <w:abstractNumId w:val="3"/>
  </w:num>
  <w:num w:numId="13" w16cid:durableId="185271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03C5F"/>
    <w:rsid w:val="00042912"/>
    <w:rsid w:val="00051876"/>
    <w:rsid w:val="0005466E"/>
    <w:rsid w:val="000638A5"/>
    <w:rsid w:val="00067783"/>
    <w:rsid w:val="00086443"/>
    <w:rsid w:val="000A3311"/>
    <w:rsid w:val="000A59B8"/>
    <w:rsid w:val="000B5F6F"/>
    <w:rsid w:val="000C3E1F"/>
    <w:rsid w:val="000C71A3"/>
    <w:rsid w:val="000C76E4"/>
    <w:rsid w:val="000F4DAE"/>
    <w:rsid w:val="001176C9"/>
    <w:rsid w:val="00121FD1"/>
    <w:rsid w:val="00124413"/>
    <w:rsid w:val="00127654"/>
    <w:rsid w:val="00132978"/>
    <w:rsid w:val="00143CD0"/>
    <w:rsid w:val="0014785A"/>
    <w:rsid w:val="001901CC"/>
    <w:rsid w:val="001953C1"/>
    <w:rsid w:val="001A4A30"/>
    <w:rsid w:val="001B3318"/>
    <w:rsid w:val="001B5A47"/>
    <w:rsid w:val="001B7892"/>
    <w:rsid w:val="001D23E5"/>
    <w:rsid w:val="001E03F3"/>
    <w:rsid w:val="002111EA"/>
    <w:rsid w:val="00217519"/>
    <w:rsid w:val="0022683E"/>
    <w:rsid w:val="00226CDD"/>
    <w:rsid w:val="00227FBD"/>
    <w:rsid w:val="00244355"/>
    <w:rsid w:val="00282647"/>
    <w:rsid w:val="002A1AEE"/>
    <w:rsid w:val="002A5A35"/>
    <w:rsid w:val="002A70AC"/>
    <w:rsid w:val="002C6453"/>
    <w:rsid w:val="002E6BEE"/>
    <w:rsid w:val="002F53FE"/>
    <w:rsid w:val="00314A97"/>
    <w:rsid w:val="00317A42"/>
    <w:rsid w:val="00335794"/>
    <w:rsid w:val="00356E79"/>
    <w:rsid w:val="003706D1"/>
    <w:rsid w:val="00387D39"/>
    <w:rsid w:val="0039465B"/>
    <w:rsid w:val="00396FD8"/>
    <w:rsid w:val="003C145F"/>
    <w:rsid w:val="003D24FA"/>
    <w:rsid w:val="00402683"/>
    <w:rsid w:val="00412D4E"/>
    <w:rsid w:val="00437DC5"/>
    <w:rsid w:val="00441A6B"/>
    <w:rsid w:val="0045368C"/>
    <w:rsid w:val="00463F67"/>
    <w:rsid w:val="00470182"/>
    <w:rsid w:val="00486961"/>
    <w:rsid w:val="00493C80"/>
    <w:rsid w:val="004A72F6"/>
    <w:rsid w:val="004B38D6"/>
    <w:rsid w:val="004C69B6"/>
    <w:rsid w:val="004E76E9"/>
    <w:rsid w:val="004F20FB"/>
    <w:rsid w:val="004F608E"/>
    <w:rsid w:val="005004BF"/>
    <w:rsid w:val="00516F50"/>
    <w:rsid w:val="00523F44"/>
    <w:rsid w:val="0052585F"/>
    <w:rsid w:val="00533841"/>
    <w:rsid w:val="00563D1A"/>
    <w:rsid w:val="005711A8"/>
    <w:rsid w:val="005746F1"/>
    <w:rsid w:val="00586F5C"/>
    <w:rsid w:val="0059402C"/>
    <w:rsid w:val="005C4A5E"/>
    <w:rsid w:val="005C5339"/>
    <w:rsid w:val="005F245C"/>
    <w:rsid w:val="00601E67"/>
    <w:rsid w:val="0061327D"/>
    <w:rsid w:val="00625856"/>
    <w:rsid w:val="0063755D"/>
    <w:rsid w:val="00642E9B"/>
    <w:rsid w:val="006602F4"/>
    <w:rsid w:val="0069443B"/>
    <w:rsid w:val="006A4165"/>
    <w:rsid w:val="006A76D0"/>
    <w:rsid w:val="006B453B"/>
    <w:rsid w:val="006B76A9"/>
    <w:rsid w:val="006C12EE"/>
    <w:rsid w:val="006D22AE"/>
    <w:rsid w:val="006F43BE"/>
    <w:rsid w:val="007304CE"/>
    <w:rsid w:val="007672D1"/>
    <w:rsid w:val="00785C95"/>
    <w:rsid w:val="00787818"/>
    <w:rsid w:val="0079309F"/>
    <w:rsid w:val="00795DD6"/>
    <w:rsid w:val="007B4825"/>
    <w:rsid w:val="007C6BDD"/>
    <w:rsid w:val="007D5790"/>
    <w:rsid w:val="007E670C"/>
    <w:rsid w:val="00812E4C"/>
    <w:rsid w:val="00820759"/>
    <w:rsid w:val="0083760C"/>
    <w:rsid w:val="00854C53"/>
    <w:rsid w:val="00856DBC"/>
    <w:rsid w:val="008646F0"/>
    <w:rsid w:val="00876973"/>
    <w:rsid w:val="008A2988"/>
    <w:rsid w:val="008B3C99"/>
    <w:rsid w:val="008D0218"/>
    <w:rsid w:val="008D0F16"/>
    <w:rsid w:val="008E7E76"/>
    <w:rsid w:val="00921B39"/>
    <w:rsid w:val="00925F20"/>
    <w:rsid w:val="00926A4E"/>
    <w:rsid w:val="009363AF"/>
    <w:rsid w:val="00943425"/>
    <w:rsid w:val="00945B13"/>
    <w:rsid w:val="009542F2"/>
    <w:rsid w:val="00957E23"/>
    <w:rsid w:val="00966305"/>
    <w:rsid w:val="0097443B"/>
    <w:rsid w:val="0097760B"/>
    <w:rsid w:val="0098552B"/>
    <w:rsid w:val="0098606A"/>
    <w:rsid w:val="00993AEF"/>
    <w:rsid w:val="00995C3E"/>
    <w:rsid w:val="009B1A03"/>
    <w:rsid w:val="009D6E68"/>
    <w:rsid w:val="009E60E4"/>
    <w:rsid w:val="009E686F"/>
    <w:rsid w:val="00A0020B"/>
    <w:rsid w:val="00A00F4A"/>
    <w:rsid w:val="00A02AE9"/>
    <w:rsid w:val="00A07AF5"/>
    <w:rsid w:val="00A524F0"/>
    <w:rsid w:val="00A66AAA"/>
    <w:rsid w:val="00A721CF"/>
    <w:rsid w:val="00A87889"/>
    <w:rsid w:val="00A9165E"/>
    <w:rsid w:val="00AB060E"/>
    <w:rsid w:val="00AC58F9"/>
    <w:rsid w:val="00AD414E"/>
    <w:rsid w:val="00AF1226"/>
    <w:rsid w:val="00B1381D"/>
    <w:rsid w:val="00B46DF1"/>
    <w:rsid w:val="00B5003D"/>
    <w:rsid w:val="00B53F59"/>
    <w:rsid w:val="00B742CD"/>
    <w:rsid w:val="00B8544C"/>
    <w:rsid w:val="00B92F73"/>
    <w:rsid w:val="00BA69B6"/>
    <w:rsid w:val="00BB32E6"/>
    <w:rsid w:val="00BB4EA0"/>
    <w:rsid w:val="00BC54C5"/>
    <w:rsid w:val="00BD6EBD"/>
    <w:rsid w:val="00BE2C4F"/>
    <w:rsid w:val="00BE446C"/>
    <w:rsid w:val="00C30874"/>
    <w:rsid w:val="00C353A7"/>
    <w:rsid w:val="00C43765"/>
    <w:rsid w:val="00C509DB"/>
    <w:rsid w:val="00C6409B"/>
    <w:rsid w:val="00C8079A"/>
    <w:rsid w:val="00C82D27"/>
    <w:rsid w:val="00CB4959"/>
    <w:rsid w:val="00CD7835"/>
    <w:rsid w:val="00CF67BA"/>
    <w:rsid w:val="00D011B3"/>
    <w:rsid w:val="00D042CE"/>
    <w:rsid w:val="00D1347C"/>
    <w:rsid w:val="00D13E59"/>
    <w:rsid w:val="00D56207"/>
    <w:rsid w:val="00D61168"/>
    <w:rsid w:val="00D718A6"/>
    <w:rsid w:val="00D87A1D"/>
    <w:rsid w:val="00DB08C3"/>
    <w:rsid w:val="00DB79E2"/>
    <w:rsid w:val="00DC3D36"/>
    <w:rsid w:val="00DC5F11"/>
    <w:rsid w:val="00DD7F50"/>
    <w:rsid w:val="00DF3750"/>
    <w:rsid w:val="00E42B55"/>
    <w:rsid w:val="00E61111"/>
    <w:rsid w:val="00E63225"/>
    <w:rsid w:val="00E71F29"/>
    <w:rsid w:val="00E725DC"/>
    <w:rsid w:val="00E735B5"/>
    <w:rsid w:val="00E73C83"/>
    <w:rsid w:val="00E81F57"/>
    <w:rsid w:val="00E82844"/>
    <w:rsid w:val="00E8613F"/>
    <w:rsid w:val="00EB7065"/>
    <w:rsid w:val="00EC1818"/>
    <w:rsid w:val="00EC1FCB"/>
    <w:rsid w:val="00F26655"/>
    <w:rsid w:val="00F35111"/>
    <w:rsid w:val="00F3575A"/>
    <w:rsid w:val="00F402D0"/>
    <w:rsid w:val="00F41168"/>
    <w:rsid w:val="00F536C1"/>
    <w:rsid w:val="00F61CA5"/>
    <w:rsid w:val="00F668CD"/>
    <w:rsid w:val="00F8383C"/>
    <w:rsid w:val="00F83FE6"/>
    <w:rsid w:val="00F867B4"/>
    <w:rsid w:val="00F873BF"/>
    <w:rsid w:val="00F94243"/>
    <w:rsid w:val="00FA04F6"/>
    <w:rsid w:val="00FB7DFF"/>
    <w:rsid w:val="00FC2CC1"/>
    <w:rsid w:val="00FC6E48"/>
    <w:rsid w:val="00FC7681"/>
    <w:rsid w:val="00FD0096"/>
    <w:rsid w:val="00FD1C90"/>
    <w:rsid w:val="00FE0A66"/>
    <w:rsid w:val="00FE1C35"/>
    <w:rsid w:val="00FE6047"/>
    <w:rsid w:val="00FF3282"/>
    <w:rsid w:val="00FF5427"/>
    <w:rsid w:val="0309CDED"/>
    <w:rsid w:val="0660A839"/>
    <w:rsid w:val="0D694A62"/>
    <w:rsid w:val="0EE26A39"/>
    <w:rsid w:val="0FF260B2"/>
    <w:rsid w:val="14EEE12A"/>
    <w:rsid w:val="191D4C7F"/>
    <w:rsid w:val="227A9127"/>
    <w:rsid w:val="253381F6"/>
    <w:rsid w:val="2CDBC844"/>
    <w:rsid w:val="2F6325DA"/>
    <w:rsid w:val="4050DB4E"/>
    <w:rsid w:val="4B01331F"/>
    <w:rsid w:val="51D41E8A"/>
    <w:rsid w:val="527D252F"/>
    <w:rsid w:val="543FD025"/>
    <w:rsid w:val="54CF1267"/>
    <w:rsid w:val="5F1F31DD"/>
    <w:rsid w:val="663BCEB4"/>
    <w:rsid w:val="6A2C5D28"/>
    <w:rsid w:val="6AF0AE6F"/>
    <w:rsid w:val="6B7EB7A4"/>
    <w:rsid w:val="6EAFF7E9"/>
    <w:rsid w:val="761B2E39"/>
    <w:rsid w:val="7E813C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55A14CF4-9BD6-40E6-9CCE-73DFCFE9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1">
    <w:name w:val="List 1"/>
    <w:basedOn w:val="NoList"/>
    <w:rsid w:val="006B76A9"/>
    <w:pPr>
      <w:numPr>
        <w:numId w:val="10"/>
      </w:numPr>
    </w:pPr>
  </w:style>
  <w:style w:type="numbering" w:customStyle="1" w:styleId="List21">
    <w:name w:val="List 21"/>
    <w:basedOn w:val="NoList"/>
    <w:rsid w:val="007304CE"/>
    <w:pPr>
      <w:numPr>
        <w:numId w:val="12"/>
      </w:numPr>
    </w:pPr>
  </w:style>
  <w:style w:type="character" w:styleId="CommentReference">
    <w:name w:val="annotation reference"/>
    <w:basedOn w:val="DefaultParagraphFont"/>
    <w:semiHidden/>
    <w:unhideWhenUsed/>
    <w:rsid w:val="004A72F6"/>
    <w:rPr>
      <w:sz w:val="16"/>
      <w:szCs w:val="16"/>
    </w:rPr>
  </w:style>
  <w:style w:type="paragraph" w:styleId="CommentText">
    <w:name w:val="annotation text"/>
    <w:basedOn w:val="Normal"/>
    <w:link w:val="CommentTextChar"/>
    <w:unhideWhenUsed/>
    <w:rsid w:val="004A72F6"/>
    <w:rPr>
      <w:sz w:val="20"/>
    </w:rPr>
  </w:style>
  <w:style w:type="character" w:customStyle="1" w:styleId="CommentTextChar">
    <w:name w:val="Comment Text Char"/>
    <w:basedOn w:val="DefaultParagraphFont"/>
    <w:link w:val="CommentText"/>
    <w:rsid w:val="004A72F6"/>
    <w:rPr>
      <w:rFonts w:ascii="Arial" w:hAnsi="Arial"/>
      <w:lang w:eastAsia="en-US"/>
    </w:rPr>
  </w:style>
  <w:style w:type="paragraph" w:styleId="CommentSubject">
    <w:name w:val="annotation subject"/>
    <w:basedOn w:val="CommentText"/>
    <w:next w:val="CommentText"/>
    <w:link w:val="CommentSubjectChar"/>
    <w:semiHidden/>
    <w:unhideWhenUsed/>
    <w:rsid w:val="004A72F6"/>
    <w:rPr>
      <w:b/>
      <w:bCs/>
    </w:rPr>
  </w:style>
  <w:style w:type="character" w:customStyle="1" w:styleId="CommentSubjectChar">
    <w:name w:val="Comment Subject Char"/>
    <w:basedOn w:val="CommentTextChar"/>
    <w:link w:val="CommentSubject"/>
    <w:semiHidden/>
    <w:rsid w:val="004A72F6"/>
    <w:rPr>
      <w:rFonts w:ascii="Arial" w:hAnsi="Arial"/>
      <w:b/>
      <w:bCs/>
      <w:lang w:eastAsia="en-US"/>
    </w:rPr>
  </w:style>
  <w:style w:type="paragraph" w:styleId="Revision">
    <w:name w:val="Revision"/>
    <w:hidden/>
    <w:uiPriority w:val="99"/>
    <w:semiHidden/>
    <w:rsid w:val="004A72F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derbycollegeac.sharepoint.com/:w:/r/sites/IPPolicyManagement/Policy%20Documents/Staff%20Policies/Human%20Resources/Disciplinary%20Policy%20for%20Employees/Disciplinary%20Policy%20for%20Employees%20Supporting%20Documents/Disciplinary%20Procedure%20for%20Employees%20-%20Dyslexia%20friendly.docx?d=w6848074770684914a8c5ce337a58dc35&amp;csf=1&amp;web=1&amp;e=gHDYjz"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di.troman@derby-college.ac.uk</DisplayName>
        <AccountId>33</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 xsi:nil="true"/>
    <Website xmlns="1b5ba183-116c-4df8-b4ca-532a6528ee32">false</Website>
    <Approval xmlns="1b5ba183-116c-4df8-b4ca-532a6528ee32" xsi:nil="true"/>
    <Policythisbelongsto xmlns="1b5ba183-116c-4df8-b4ca-532a6528ee32" xsi:nil="true"/>
    <EndDate xmlns="1b5ba183-116c-4df8-b4ca-532a6528ee32">2023-02-14T00:00:00+00:00</EndDate>
    <SDLinkedinsidePolicy xmlns="1b5ba183-116c-4df8-b4ca-532a6528ee32">false</SDLinkedinsidePolicy>
    <EmailReminder xmlns="1b5ba183-116c-4df8-b4ca-532a6528ee32">false</Email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b3132d569ef8b92e3695db48e06b15e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7029f823b322c10b59bf64617033f0b1"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D17E7-973C-4771-9F72-D5C7052ED497}">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2.xml><?xml version="1.0" encoding="utf-8"?>
<ds:datastoreItem xmlns:ds="http://schemas.openxmlformats.org/officeDocument/2006/customXml" ds:itemID="{6A34A4F7-895C-469E-A3AC-BCEE87E8DA4D}">
  <ds:schemaRefs>
    <ds:schemaRef ds:uri="http://schemas.microsoft.com/sharepoint/v3/contenttype/forms"/>
  </ds:schemaRefs>
</ds:datastoreItem>
</file>

<file path=customXml/itemProps3.xml><?xml version="1.0" encoding="utf-8"?>
<ds:datastoreItem xmlns:ds="http://schemas.openxmlformats.org/officeDocument/2006/customXml" ds:itemID="{2584499E-23DB-4753-9159-DB67B07B3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Ferai Robson</dc:creator>
  <cp:keywords/>
  <dc:description/>
  <cp:lastModifiedBy>Richard Bell</cp:lastModifiedBy>
  <cp:revision>2</cp:revision>
  <dcterms:created xsi:type="dcterms:W3CDTF">2026-07-06T13:49:00Z</dcterms:created>
  <dcterms:modified xsi:type="dcterms:W3CDTF">2026-07-06T13:49:00Z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lpwstr>Updated</vt:lpwstr>
  </property>
  <property fmtid="{D5CDD505-2E9C-101B-9397-08002B2CF9AE}" pid="3" name="ContentTypeId">
    <vt:lpwstr>0x0101005658F566226ED446A891F88EE0E3A321</vt:lpwstr>
  </property>
  <property fmtid="{D5CDD505-2E9C-101B-9397-08002B2CF9AE}" pid="4" name="Policy Code">
    <vt:lpwstr>E</vt:lpwstr>
  </property>
  <property fmtid="{D5CDD505-2E9C-101B-9397-08002B2CF9AE}" pid="5" name="Website Document">
    <vt:lpwstr>No</vt:lpwstr>
  </property>
  <property fmtid="{D5CDD505-2E9C-101B-9397-08002B2CF9AE}" pid="6" name="RevisionNumber">
    <vt:lpwstr>5</vt:lpwstr>
  </property>
  <property fmtid="{D5CDD505-2E9C-101B-9397-08002B2CF9AE}" pid="7" name="PublishStatus">
    <vt:lpwstr>Expired</vt:lpwstr>
  </property>
  <property fmtid="{D5CDD505-2E9C-101B-9397-08002B2CF9AE}" pid="8" name="Event">
    <vt:lpwstr>WF Update</vt:lpwstr>
  </property>
  <property fmtid="{D5CDD505-2E9C-101B-9397-08002B2CF9AE}" pid="9" name="DocumentOwner">
    <vt:lpwstr>Di Troman</vt:lpwstr>
  </property>
  <property fmtid="{D5CDD505-2E9C-101B-9397-08002B2CF9AE}" pid="10" name="CompletedInstance2">
    <vt:lpwstr>05faae52-e47d-45d8-9a72-53a78188944d</vt:lpwstr>
  </property>
  <property fmtid="{D5CDD505-2E9C-101B-9397-08002B2CF9AE}" pid="11" name="CompletedInstance5">
    <vt:lpwstr>3517d7d8-0be4-4c83-953b-b079ca163a6a</vt:lpwstr>
  </property>
  <property fmtid="{D5CDD505-2E9C-101B-9397-08002B2CF9AE}" pid="12" name="AssignedTo">
    <vt:lpwstr>48;#i:0#.f|membership|julie.dorrington@derby-college.ac.uk;#49;#i:0#.f|membership|rose.matthews@derby-college.ac.uk</vt:lpwstr>
  </property>
  <property fmtid="{D5CDD505-2E9C-101B-9397-08002B2CF9AE}" pid="13" name="RunningLastInstance">
    <vt:lpwstr>08585566802305095295824955298CU91-5</vt:lpwstr>
  </property>
  <property fmtid="{D5CDD505-2E9C-101B-9397-08002B2CF9AE}" pid="14" name="DateStarted">
    <vt:filetime>2022-02-15T12:04:17Z</vt:filetime>
  </property>
  <property fmtid="{D5CDD505-2E9C-101B-9397-08002B2CF9AE}" pid="15" name="DateReviewCompleted">
    <vt:filetime>2022-02-15T12:47:02Z</vt:filetime>
  </property>
  <property fmtid="{D5CDD505-2E9C-101B-9397-08002B2CF9AE}" pid="16" name="ApprovedDate">
    <vt:filetime>2022-02-15T12:49:50Z</vt:filetime>
  </property>
  <property fmtid="{D5CDD505-2E9C-101B-9397-08002B2CF9AE}" pid="17" name="EndDate">
    <vt:filetime>2023-02-14T00:00:00Z</vt:filetime>
  </property>
  <property fmtid="{D5CDD505-2E9C-101B-9397-08002B2CF9AE}" pid="18" name="DatePublished">
    <vt:filetime>2022-02-15T15:02:23Z</vt:filetime>
  </property>
  <property fmtid="{D5CDD505-2E9C-101B-9397-08002B2CF9AE}" pid="19" name="ReviewInterval">
    <vt:r8>1095</vt:r8>
  </property>
  <property fmtid="{D5CDD505-2E9C-101B-9397-08002B2CF9AE}" pid="20" name="NextReviewDate">
    <vt:filetime>2024-11-16T00:00:00Z</vt:filetime>
  </property>
  <property fmtid="{D5CDD505-2E9C-101B-9397-08002B2CF9AE}" pid="21" name="DateLastPublished">
    <vt:filetime>2022-02-16T10:32:29Z</vt:filetime>
  </property>
  <property fmtid="{D5CDD505-2E9C-101B-9397-08002B2CF9AE}" pid="22" name="MSIP_Label_a8660e0d-c47b-41e7-a62b-fb6eff85b393_Enabled">
    <vt:lpwstr>true</vt:lpwstr>
  </property>
  <property fmtid="{D5CDD505-2E9C-101B-9397-08002B2CF9AE}" pid="23" name="MSIP_Label_a8660e0d-c47b-41e7-a62b-fb6eff85b393_SetDate">
    <vt:lpwstr>2023-10-26T07:55:14Z</vt:lpwstr>
  </property>
  <property fmtid="{D5CDD505-2E9C-101B-9397-08002B2CF9AE}" pid="24" name="MSIP_Label_a8660e0d-c47b-41e7-a62b-fb6eff85b393_Method">
    <vt:lpwstr>Standard</vt:lpwstr>
  </property>
  <property fmtid="{D5CDD505-2E9C-101B-9397-08002B2CF9AE}" pid="25" name="MSIP_Label_a8660e0d-c47b-41e7-a62b-fb6eff85b393_Name">
    <vt:lpwstr>defa4170-0d19-0005-0004-bc88714345d2</vt:lpwstr>
  </property>
  <property fmtid="{D5CDD505-2E9C-101B-9397-08002B2CF9AE}" pid="26" name="MSIP_Label_a8660e0d-c47b-41e7-a62b-fb6eff85b393_SiteId">
    <vt:lpwstr>7584d747-9421-477d-8345-bedc5d73bc46</vt:lpwstr>
  </property>
  <property fmtid="{D5CDD505-2E9C-101B-9397-08002B2CF9AE}" pid="27" name="MSIP_Label_a8660e0d-c47b-41e7-a62b-fb6eff85b393_ActionId">
    <vt:lpwstr>65c55a4d-e5a2-4e88-96f7-7191ce82065a</vt:lpwstr>
  </property>
  <property fmtid="{D5CDD505-2E9C-101B-9397-08002B2CF9AE}" pid="28" name="MSIP_Label_a8660e0d-c47b-41e7-a62b-fb6eff85b393_ContentBits">
    <vt:lpwstr>0</vt:lpwstr>
  </property>
  <property fmtid="{D5CDD505-2E9C-101B-9397-08002B2CF9AE}" pid="29" name="MediaServiceImageTags">
    <vt:lpwstr/>
  </property>
  <property fmtid="{D5CDD505-2E9C-101B-9397-08002B2CF9AE}" pid="30" name="ItemID">
    <vt:i4>5918142</vt:i4>
  </property>
</Properties>
</file>