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FCB0" w14:textId="4FEFB122" w:rsidR="00DE5D10" w:rsidRPr="00E54768" w:rsidRDefault="00DE5D10" w:rsidP="00BA484F">
      <w:pPr>
        <w:jc w:val="both"/>
      </w:pPr>
    </w:p>
    <w:tbl>
      <w:tblPr>
        <w:tblStyle w:val="TableGrid"/>
        <w:tblW w:w="10715" w:type="dxa"/>
        <w:tblInd w:w="-142" w:type="dxa"/>
        <w:tblLayout w:type="fixed"/>
        <w:tblLook w:val="04A0" w:firstRow="1" w:lastRow="0" w:firstColumn="1" w:lastColumn="0" w:noHBand="0" w:noVBand="1"/>
      </w:tblPr>
      <w:tblGrid>
        <w:gridCol w:w="10715"/>
      </w:tblGrid>
      <w:tr w:rsidR="00E54768" w:rsidRPr="00E54768" w14:paraId="215523A3" w14:textId="77777777" w:rsidTr="006F5176">
        <w:tc>
          <w:tcPr>
            <w:tcW w:w="10715" w:type="dxa"/>
            <w:tcBorders>
              <w:top w:val="nil"/>
              <w:left w:val="nil"/>
              <w:bottom w:val="nil"/>
              <w:right w:val="nil"/>
            </w:tcBorders>
            <w:shd w:val="clear" w:color="auto" w:fill="1F3864" w:themeFill="accent1" w:themeFillShade="80"/>
          </w:tcPr>
          <w:p w14:paraId="7282DC95" w14:textId="3588E564" w:rsidR="00A347EB" w:rsidRPr="00E54768" w:rsidRDefault="00A347EB" w:rsidP="00BA484F">
            <w:pPr>
              <w:spacing w:before="600" w:after="600"/>
              <w:ind w:left="7937" w:right="-172"/>
              <w:jc w:val="both"/>
            </w:pPr>
            <w:r w:rsidRPr="00E54768">
              <w:rPr>
                <w:noProof/>
              </w:rPr>
              <w:drawing>
                <wp:inline distT="0" distB="0" distL="0" distR="0" wp14:anchorId="5FD4F9D4" wp14:editId="3311EDE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E54768" w:rsidRPr="00E54768" w14:paraId="1F55647E" w14:textId="77777777" w:rsidTr="006F5176">
        <w:tc>
          <w:tcPr>
            <w:tcW w:w="10715" w:type="dxa"/>
            <w:tcBorders>
              <w:top w:val="nil"/>
              <w:left w:val="nil"/>
              <w:bottom w:val="nil"/>
              <w:right w:val="nil"/>
            </w:tcBorders>
            <w:shd w:val="clear" w:color="auto" w:fill="1F3864" w:themeFill="accent1" w:themeFillShade="80"/>
          </w:tcPr>
          <w:p w14:paraId="5A44E015" w14:textId="3F9A5E85" w:rsidR="00A347EB" w:rsidRPr="00E54768" w:rsidRDefault="00392DA4" w:rsidP="00BA484F">
            <w:pPr>
              <w:spacing w:after="120"/>
              <w:ind w:left="1134" w:right="-172"/>
              <w:jc w:val="both"/>
              <w:rPr>
                <w:rFonts w:ascii="Arial" w:hAnsi="Arial" w:cs="Arial"/>
                <w:b/>
                <w:bCs/>
                <w:sz w:val="56"/>
                <w:szCs w:val="56"/>
              </w:rPr>
            </w:pPr>
            <w:r w:rsidRPr="00E54768">
              <w:rPr>
                <w:rFonts w:ascii="Arial" w:hAnsi="Arial" w:cs="Arial"/>
                <w:b/>
                <w:bCs/>
                <w:sz w:val="56"/>
                <w:szCs w:val="56"/>
              </w:rPr>
              <w:t>Film Studies</w:t>
            </w:r>
            <w:r w:rsidR="00DA5D0C" w:rsidRPr="00E54768">
              <w:rPr>
                <w:rFonts w:ascii="Arial" w:hAnsi="Arial" w:cs="Arial"/>
                <w:b/>
                <w:bCs/>
                <w:sz w:val="56"/>
                <w:szCs w:val="56"/>
              </w:rPr>
              <w:t xml:space="preserve"> </w:t>
            </w:r>
            <w:r w:rsidR="00907763">
              <w:rPr>
                <w:rFonts w:ascii="Arial" w:hAnsi="Arial" w:cs="Arial"/>
                <w:b/>
                <w:bCs/>
                <w:sz w:val="56"/>
                <w:szCs w:val="56"/>
              </w:rPr>
              <w:t>2024/2025</w:t>
            </w:r>
          </w:p>
        </w:tc>
      </w:tr>
      <w:tr w:rsidR="00E54768" w:rsidRPr="00E54768" w14:paraId="664DD0C4" w14:textId="77777777" w:rsidTr="00923536">
        <w:trPr>
          <w:trHeight w:val="748"/>
        </w:trPr>
        <w:tc>
          <w:tcPr>
            <w:tcW w:w="10715" w:type="dxa"/>
            <w:tcBorders>
              <w:top w:val="nil"/>
              <w:left w:val="nil"/>
              <w:bottom w:val="nil"/>
              <w:right w:val="nil"/>
            </w:tcBorders>
            <w:shd w:val="clear" w:color="auto" w:fill="1F3864" w:themeFill="accent1" w:themeFillShade="80"/>
          </w:tcPr>
          <w:p w14:paraId="29FCE79A" w14:textId="1F29BC55" w:rsidR="00A347EB" w:rsidRPr="00E54768" w:rsidRDefault="003F031B" w:rsidP="00BA484F">
            <w:pPr>
              <w:ind w:left="1134" w:right="-172"/>
              <w:jc w:val="both"/>
              <w:rPr>
                <w:rFonts w:ascii="Arial" w:hAnsi="Arial" w:cs="Arial"/>
                <w:b/>
                <w:bCs/>
                <w:sz w:val="32"/>
                <w:szCs w:val="32"/>
              </w:rPr>
            </w:pPr>
            <w:r w:rsidRPr="00E54768">
              <w:rPr>
                <w:rFonts w:ascii="Arial" w:hAnsi="Arial" w:cs="Arial"/>
                <w:b/>
                <w:bCs/>
                <w:sz w:val="32"/>
                <w:szCs w:val="32"/>
              </w:rPr>
              <w:t xml:space="preserve">Academic Studies </w:t>
            </w:r>
          </w:p>
        </w:tc>
      </w:tr>
    </w:tbl>
    <w:p w14:paraId="0FDA0152" w14:textId="6092C854" w:rsidR="003E4B41" w:rsidRPr="00E54768" w:rsidRDefault="003E4B41" w:rsidP="00BA484F">
      <w:pPr>
        <w:pStyle w:val="BodyText1"/>
        <w:jc w:val="both"/>
        <w:rPr>
          <w:b/>
          <w:color w:val="auto"/>
          <w:sz w:val="22"/>
          <w:szCs w:val="22"/>
        </w:rPr>
      </w:pPr>
    </w:p>
    <w:p w14:paraId="0968B7B8" w14:textId="3BE52156" w:rsidR="006622CC" w:rsidRPr="00E54768" w:rsidRDefault="00507709" w:rsidP="000B2D31">
      <w:pPr>
        <w:pStyle w:val="CommentText"/>
        <w:jc w:val="center"/>
        <w:rPr>
          <w:rFonts w:cs="Arial"/>
          <w:sz w:val="22"/>
          <w:szCs w:val="22"/>
        </w:rPr>
      </w:pPr>
      <w:r w:rsidRPr="00E54768">
        <w:rPr>
          <w:noProof/>
        </w:rPr>
        <w:drawing>
          <wp:inline distT="0" distB="0" distL="0" distR="0" wp14:anchorId="72E24122" wp14:editId="616D79F3">
            <wp:extent cx="4793511" cy="3595131"/>
            <wp:effectExtent l="76200" t="76200" r="140970" b="139065"/>
            <wp:docPr id="2" name="Picture 2" descr="four reel films lying on whit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ur reel films lying on white 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0926" cy="3623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B0CCA3" w14:textId="15A75951" w:rsidR="006622CC" w:rsidRPr="00E54768" w:rsidRDefault="006622CC" w:rsidP="00BA484F">
      <w:pPr>
        <w:pStyle w:val="CommentText"/>
        <w:rPr>
          <w:rFonts w:cs="Arial"/>
          <w:sz w:val="22"/>
          <w:szCs w:val="22"/>
        </w:rPr>
      </w:pPr>
    </w:p>
    <w:p w14:paraId="501A3292" w14:textId="1812E315" w:rsidR="006622CC" w:rsidRPr="00E54768" w:rsidRDefault="006622CC" w:rsidP="00BA484F">
      <w:pPr>
        <w:pStyle w:val="CommentText"/>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5468"/>
      </w:tblGrid>
      <w:tr w:rsidR="00E54768" w:rsidRPr="00E54768" w14:paraId="0FE4F5A9" w14:textId="77777777" w:rsidTr="006622CC">
        <w:trPr>
          <w:trHeight w:val="776"/>
          <w:jc w:val="center"/>
        </w:trPr>
        <w:tc>
          <w:tcPr>
            <w:tcW w:w="3804" w:type="dxa"/>
            <w:vAlign w:val="center"/>
          </w:tcPr>
          <w:p w14:paraId="4EC5BBAC" w14:textId="1E76A932" w:rsidR="003E4B41" w:rsidRPr="00E54768" w:rsidRDefault="003E4B41" w:rsidP="00BA484F">
            <w:pPr>
              <w:jc w:val="both"/>
              <w:rPr>
                <w:rFonts w:cs="Arial"/>
                <w:b/>
                <w:szCs w:val="22"/>
              </w:rPr>
            </w:pPr>
            <w:r w:rsidRPr="00E54768">
              <w:rPr>
                <w:rFonts w:cs="Arial"/>
                <w:b/>
                <w:szCs w:val="22"/>
              </w:rPr>
              <w:t>Start Date</w:t>
            </w:r>
          </w:p>
        </w:tc>
        <w:tc>
          <w:tcPr>
            <w:tcW w:w="5468" w:type="dxa"/>
            <w:vAlign w:val="center"/>
          </w:tcPr>
          <w:p w14:paraId="12BDA162" w14:textId="4246FB03" w:rsidR="003E4B41" w:rsidRPr="00BB303A" w:rsidRDefault="00907763" w:rsidP="00BA484F">
            <w:pPr>
              <w:tabs>
                <w:tab w:val="left" w:pos="1095"/>
              </w:tabs>
              <w:jc w:val="both"/>
              <w:rPr>
                <w:rFonts w:ascii="Arial" w:hAnsi="Arial" w:cs="Arial"/>
                <w:sz w:val="22"/>
                <w:szCs w:val="22"/>
              </w:rPr>
            </w:pPr>
            <w:r>
              <w:rPr>
                <w:rFonts w:ascii="Arial" w:hAnsi="Arial" w:cs="Arial"/>
                <w:sz w:val="22"/>
                <w:szCs w:val="22"/>
              </w:rPr>
              <w:t>9</w:t>
            </w:r>
            <w:r w:rsidRPr="00907763">
              <w:rPr>
                <w:rFonts w:ascii="Arial" w:hAnsi="Arial" w:cs="Arial"/>
                <w:sz w:val="22"/>
                <w:szCs w:val="22"/>
                <w:vertAlign w:val="superscript"/>
              </w:rPr>
              <w:t>th</w:t>
            </w:r>
            <w:r>
              <w:rPr>
                <w:rFonts w:ascii="Arial" w:hAnsi="Arial" w:cs="Arial"/>
                <w:sz w:val="22"/>
                <w:szCs w:val="22"/>
              </w:rPr>
              <w:t xml:space="preserve"> September 2024</w:t>
            </w:r>
          </w:p>
        </w:tc>
      </w:tr>
      <w:tr w:rsidR="00E54768" w:rsidRPr="00E54768" w14:paraId="4B0B7663" w14:textId="77777777" w:rsidTr="006622CC">
        <w:trPr>
          <w:trHeight w:val="776"/>
          <w:jc w:val="center"/>
        </w:trPr>
        <w:tc>
          <w:tcPr>
            <w:tcW w:w="3804" w:type="dxa"/>
            <w:vAlign w:val="center"/>
          </w:tcPr>
          <w:p w14:paraId="5DB10BB1" w14:textId="77777777" w:rsidR="003E4B41" w:rsidRPr="00E54768" w:rsidRDefault="003E4B41" w:rsidP="00BA484F">
            <w:pPr>
              <w:jc w:val="both"/>
              <w:rPr>
                <w:rFonts w:cs="Arial"/>
                <w:b/>
                <w:szCs w:val="22"/>
              </w:rPr>
            </w:pPr>
            <w:r w:rsidRPr="00E54768">
              <w:rPr>
                <w:rFonts w:cs="Arial"/>
                <w:b/>
                <w:szCs w:val="22"/>
              </w:rPr>
              <w:t>End Date</w:t>
            </w:r>
          </w:p>
        </w:tc>
        <w:tc>
          <w:tcPr>
            <w:tcW w:w="5468" w:type="dxa"/>
            <w:vAlign w:val="center"/>
          </w:tcPr>
          <w:p w14:paraId="6C1A6116" w14:textId="01F76A76" w:rsidR="00142A9A" w:rsidRPr="00BB303A" w:rsidRDefault="00B445D4" w:rsidP="00BA484F">
            <w:pPr>
              <w:tabs>
                <w:tab w:val="left" w:pos="1095"/>
              </w:tabs>
              <w:jc w:val="both"/>
              <w:rPr>
                <w:rFonts w:ascii="Arial" w:hAnsi="Arial" w:cs="Arial"/>
                <w:sz w:val="22"/>
                <w:szCs w:val="22"/>
              </w:rPr>
            </w:pPr>
            <w:r>
              <w:rPr>
                <w:rFonts w:ascii="Arial" w:hAnsi="Arial" w:cs="Arial"/>
                <w:sz w:val="22"/>
                <w:szCs w:val="22"/>
              </w:rPr>
              <w:t>4</w:t>
            </w:r>
            <w:r w:rsidRPr="00B445D4">
              <w:rPr>
                <w:rFonts w:ascii="Arial" w:hAnsi="Arial" w:cs="Arial"/>
                <w:sz w:val="22"/>
                <w:szCs w:val="22"/>
                <w:vertAlign w:val="superscript"/>
              </w:rPr>
              <w:t>th</w:t>
            </w:r>
            <w:r>
              <w:rPr>
                <w:rFonts w:ascii="Arial" w:hAnsi="Arial" w:cs="Arial"/>
                <w:sz w:val="22"/>
                <w:szCs w:val="22"/>
              </w:rPr>
              <w:t xml:space="preserve"> July 202</w:t>
            </w:r>
            <w:r w:rsidR="008C08D9">
              <w:rPr>
                <w:rFonts w:ascii="Arial" w:hAnsi="Arial" w:cs="Arial"/>
                <w:sz w:val="22"/>
                <w:szCs w:val="22"/>
              </w:rPr>
              <w:t>5</w:t>
            </w:r>
          </w:p>
        </w:tc>
      </w:tr>
      <w:tr w:rsidR="00E54768" w:rsidRPr="00E54768" w14:paraId="00F956B0" w14:textId="77777777" w:rsidTr="006622CC">
        <w:trPr>
          <w:trHeight w:val="776"/>
          <w:jc w:val="center"/>
        </w:trPr>
        <w:tc>
          <w:tcPr>
            <w:tcW w:w="3804" w:type="dxa"/>
            <w:vAlign w:val="center"/>
          </w:tcPr>
          <w:p w14:paraId="11C9954D" w14:textId="77777777" w:rsidR="003E4B41" w:rsidRPr="00E54768" w:rsidRDefault="003E4B41" w:rsidP="00BA484F">
            <w:pPr>
              <w:jc w:val="both"/>
              <w:rPr>
                <w:rFonts w:cs="Arial"/>
                <w:b/>
                <w:szCs w:val="22"/>
              </w:rPr>
            </w:pPr>
            <w:r w:rsidRPr="00E54768">
              <w:rPr>
                <w:rFonts w:cs="Arial"/>
                <w:b/>
                <w:szCs w:val="22"/>
              </w:rPr>
              <w:t>Level of course</w:t>
            </w:r>
          </w:p>
        </w:tc>
        <w:tc>
          <w:tcPr>
            <w:tcW w:w="5468" w:type="dxa"/>
            <w:vAlign w:val="center"/>
          </w:tcPr>
          <w:p w14:paraId="7D715C92" w14:textId="0FB2A769" w:rsidR="003E4B41" w:rsidRPr="00BB303A" w:rsidRDefault="00C3287D" w:rsidP="00BA484F">
            <w:pPr>
              <w:tabs>
                <w:tab w:val="left" w:pos="1320"/>
              </w:tabs>
              <w:jc w:val="both"/>
              <w:rPr>
                <w:rFonts w:ascii="Arial" w:hAnsi="Arial" w:cs="Arial"/>
                <w:sz w:val="22"/>
                <w:szCs w:val="22"/>
              </w:rPr>
            </w:pPr>
            <w:r w:rsidRPr="00BB303A">
              <w:rPr>
                <w:rFonts w:ascii="Arial" w:hAnsi="Arial" w:cs="Arial"/>
                <w:sz w:val="22"/>
                <w:szCs w:val="22"/>
              </w:rPr>
              <w:t>A</w:t>
            </w:r>
            <w:r w:rsidR="0056015F" w:rsidRPr="00BB303A">
              <w:rPr>
                <w:rFonts w:ascii="Arial" w:hAnsi="Arial" w:cs="Arial"/>
                <w:sz w:val="22"/>
                <w:szCs w:val="22"/>
              </w:rPr>
              <w:t>-Level (</w:t>
            </w:r>
            <w:r w:rsidR="00B241ED" w:rsidRPr="00BB303A">
              <w:rPr>
                <w:rFonts w:ascii="Arial" w:hAnsi="Arial" w:cs="Arial"/>
                <w:sz w:val="22"/>
                <w:szCs w:val="22"/>
              </w:rPr>
              <w:t>two-year</w:t>
            </w:r>
            <w:r w:rsidR="0056015F" w:rsidRPr="00BB303A">
              <w:rPr>
                <w:rFonts w:ascii="Arial" w:hAnsi="Arial" w:cs="Arial"/>
                <w:sz w:val="22"/>
                <w:szCs w:val="22"/>
              </w:rPr>
              <w:t xml:space="preserve"> study)</w:t>
            </w:r>
          </w:p>
        </w:tc>
      </w:tr>
      <w:tr w:rsidR="00E54768" w:rsidRPr="00E54768" w14:paraId="34A908E5" w14:textId="77777777" w:rsidTr="006622CC">
        <w:trPr>
          <w:trHeight w:val="776"/>
          <w:jc w:val="center"/>
        </w:trPr>
        <w:tc>
          <w:tcPr>
            <w:tcW w:w="3804" w:type="dxa"/>
            <w:vAlign w:val="center"/>
          </w:tcPr>
          <w:p w14:paraId="18E14D19" w14:textId="77777777" w:rsidR="003E4B41" w:rsidRPr="00E54768" w:rsidRDefault="003E4B41" w:rsidP="00BA484F">
            <w:pPr>
              <w:jc w:val="both"/>
              <w:rPr>
                <w:rFonts w:cs="Arial"/>
                <w:b/>
                <w:szCs w:val="22"/>
              </w:rPr>
            </w:pPr>
            <w:r w:rsidRPr="00E54768">
              <w:rPr>
                <w:rFonts w:cs="Arial"/>
                <w:b/>
                <w:szCs w:val="22"/>
              </w:rPr>
              <w:t>Awarding Body</w:t>
            </w:r>
          </w:p>
        </w:tc>
        <w:tc>
          <w:tcPr>
            <w:tcW w:w="5468" w:type="dxa"/>
            <w:vAlign w:val="center"/>
          </w:tcPr>
          <w:p w14:paraId="16577826" w14:textId="65C52FDE" w:rsidR="003E4B41" w:rsidRPr="00BB303A" w:rsidRDefault="0056015F" w:rsidP="00BA484F">
            <w:pPr>
              <w:tabs>
                <w:tab w:val="left" w:pos="1320"/>
              </w:tabs>
              <w:jc w:val="both"/>
              <w:rPr>
                <w:rFonts w:ascii="Arial" w:hAnsi="Arial" w:cs="Arial"/>
                <w:sz w:val="22"/>
                <w:szCs w:val="22"/>
              </w:rPr>
            </w:pPr>
            <w:r w:rsidRPr="00BB303A">
              <w:rPr>
                <w:rFonts w:ascii="Arial" w:hAnsi="Arial" w:cs="Arial"/>
                <w:sz w:val="22"/>
                <w:szCs w:val="22"/>
              </w:rPr>
              <w:t>WJEC/Eduqas</w:t>
            </w:r>
          </w:p>
        </w:tc>
      </w:tr>
      <w:tr w:rsidR="00E54768" w:rsidRPr="00E54768" w14:paraId="04E6FD70" w14:textId="77777777" w:rsidTr="006622CC">
        <w:trPr>
          <w:trHeight w:val="776"/>
          <w:jc w:val="center"/>
        </w:trPr>
        <w:tc>
          <w:tcPr>
            <w:tcW w:w="3804" w:type="dxa"/>
            <w:vAlign w:val="center"/>
          </w:tcPr>
          <w:p w14:paraId="53C710C8" w14:textId="77777777" w:rsidR="003E4B41" w:rsidRPr="00E54768" w:rsidRDefault="003E4B41" w:rsidP="00BA484F">
            <w:pPr>
              <w:jc w:val="both"/>
              <w:rPr>
                <w:rFonts w:cs="Arial"/>
                <w:b/>
                <w:szCs w:val="22"/>
              </w:rPr>
            </w:pPr>
            <w:r w:rsidRPr="00E54768">
              <w:rPr>
                <w:rFonts w:cs="Arial"/>
                <w:b/>
                <w:szCs w:val="22"/>
              </w:rPr>
              <w:t>Specification</w:t>
            </w:r>
          </w:p>
        </w:tc>
        <w:tc>
          <w:tcPr>
            <w:tcW w:w="5468" w:type="dxa"/>
            <w:vAlign w:val="center"/>
          </w:tcPr>
          <w:p w14:paraId="16DBAF76" w14:textId="62344EAE" w:rsidR="003E4B41" w:rsidRPr="00BB303A" w:rsidRDefault="00A45EBA" w:rsidP="00BA484F">
            <w:pPr>
              <w:tabs>
                <w:tab w:val="left" w:pos="1320"/>
              </w:tabs>
              <w:jc w:val="both"/>
              <w:rPr>
                <w:rFonts w:ascii="Arial" w:hAnsi="Arial" w:cs="Arial"/>
                <w:sz w:val="22"/>
                <w:szCs w:val="22"/>
              </w:rPr>
            </w:pPr>
            <w:hyperlink r:id="rId13" w:history="1">
              <w:r w:rsidR="005560BE" w:rsidRPr="00BB303A">
                <w:rPr>
                  <w:rStyle w:val="Hyperlink"/>
                  <w:rFonts w:ascii="Arial" w:hAnsi="Arial" w:cs="Arial"/>
                  <w:color w:val="auto"/>
                  <w:sz w:val="22"/>
                  <w:szCs w:val="22"/>
                </w:rPr>
                <w:t>Specifi</w:t>
              </w:r>
              <w:r w:rsidR="005560BE" w:rsidRPr="00BB303A">
                <w:rPr>
                  <w:rStyle w:val="Hyperlink"/>
                  <w:rFonts w:ascii="Arial" w:hAnsi="Arial" w:cs="Arial"/>
                  <w:color w:val="auto"/>
                  <w:sz w:val="22"/>
                  <w:szCs w:val="22"/>
                </w:rPr>
                <w:t>c</w:t>
              </w:r>
              <w:r w:rsidR="005560BE" w:rsidRPr="00BB303A">
                <w:rPr>
                  <w:rStyle w:val="Hyperlink"/>
                  <w:rFonts w:ascii="Arial" w:hAnsi="Arial" w:cs="Arial"/>
                  <w:color w:val="auto"/>
                  <w:sz w:val="22"/>
                  <w:szCs w:val="22"/>
                </w:rPr>
                <w:t>ation</w:t>
              </w:r>
            </w:hyperlink>
          </w:p>
        </w:tc>
      </w:tr>
    </w:tbl>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E54768" w:rsidRPr="00E54768"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E54768" w:rsidRDefault="00D66A1A" w:rsidP="00BA484F">
            <w:pPr>
              <w:pStyle w:val="SectionHeader"/>
              <w:jc w:val="both"/>
            </w:pPr>
            <w:r w:rsidRPr="00E54768">
              <w:lastRenderedPageBreak/>
              <w:t>CONTENTS</w:t>
            </w:r>
          </w:p>
        </w:tc>
      </w:tr>
    </w:tbl>
    <w:p w14:paraId="6B62C420" w14:textId="77777777" w:rsidR="00842836" w:rsidRPr="00E54768" w:rsidRDefault="00842836" w:rsidP="00BA484F">
      <w:pPr>
        <w:spacing w:line="360" w:lineRule="auto"/>
        <w:ind w:right="-172" w:firstLine="567"/>
        <w:jc w:val="both"/>
        <w:rPr>
          <w:rFonts w:ascii="Arial" w:hAnsi="Arial" w:cs="Arial"/>
          <w:b/>
          <w:bCs/>
          <w:sz w:val="28"/>
          <w:szCs w:val="28"/>
        </w:rPr>
      </w:pPr>
    </w:p>
    <w:sdt>
      <w:sdtPr>
        <w:rPr>
          <w:rFonts w:asciiTheme="minorHAnsi" w:hAnsiTheme="minorHAnsi"/>
          <w:b w:val="0"/>
          <w:bCs w:val="0"/>
          <w:iCs w:val="0"/>
          <w:color w:val="auto"/>
          <w:sz w:val="24"/>
        </w:rPr>
        <w:id w:val="-571656567"/>
        <w:docPartObj>
          <w:docPartGallery w:val="Table of Contents"/>
          <w:docPartUnique/>
        </w:docPartObj>
      </w:sdtPr>
      <w:sdtEndPr>
        <w:rPr>
          <w:noProof/>
        </w:rPr>
      </w:sdtEndPr>
      <w:sdtContent>
        <w:p w14:paraId="6EB514AD" w14:textId="320DE6B6" w:rsidR="00EB7D00" w:rsidRPr="00E54768" w:rsidRDefault="00B126E6"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r w:rsidRPr="00E54768">
            <w:rPr>
              <w:color w:val="auto"/>
            </w:rPr>
            <w:fldChar w:fldCharType="begin"/>
          </w:r>
          <w:r w:rsidRPr="00E54768">
            <w:rPr>
              <w:color w:val="auto"/>
            </w:rPr>
            <w:instrText xml:space="preserve"> TOC \o "1-3" \h \z \u </w:instrText>
          </w:r>
          <w:r w:rsidRPr="00E54768">
            <w:rPr>
              <w:color w:val="auto"/>
            </w:rPr>
            <w:fldChar w:fldCharType="separate"/>
          </w:r>
          <w:hyperlink w:anchor="_Toc108560340" w:history="1">
            <w:r w:rsidR="00EB7D00" w:rsidRPr="00E54768">
              <w:rPr>
                <w:rStyle w:val="Hyperlink"/>
                <w:noProof/>
                <w:color w:val="auto"/>
              </w:rPr>
              <w:t>YOUR SUBJECT TEACHERS</w:t>
            </w:r>
            <w:r w:rsidR="00EB7D00" w:rsidRPr="00E54768">
              <w:rPr>
                <w:noProof/>
                <w:webHidden/>
                <w:color w:val="auto"/>
              </w:rPr>
              <w:tab/>
            </w:r>
            <w:r w:rsidR="00EB7D00" w:rsidRPr="00E54768">
              <w:rPr>
                <w:noProof/>
                <w:webHidden/>
                <w:color w:val="auto"/>
              </w:rPr>
              <w:fldChar w:fldCharType="begin"/>
            </w:r>
            <w:r w:rsidR="00EB7D00" w:rsidRPr="00E54768">
              <w:rPr>
                <w:noProof/>
                <w:webHidden/>
                <w:color w:val="auto"/>
              </w:rPr>
              <w:instrText xml:space="preserve"> PAGEREF _Toc108560340 \h </w:instrText>
            </w:r>
            <w:r w:rsidR="00EB7D00" w:rsidRPr="00E54768">
              <w:rPr>
                <w:noProof/>
                <w:webHidden/>
                <w:color w:val="auto"/>
              </w:rPr>
            </w:r>
            <w:r w:rsidR="00EB7D00" w:rsidRPr="00E54768">
              <w:rPr>
                <w:noProof/>
                <w:webHidden/>
                <w:color w:val="auto"/>
              </w:rPr>
              <w:fldChar w:fldCharType="separate"/>
            </w:r>
            <w:r w:rsidR="00EB7D00" w:rsidRPr="00E54768">
              <w:rPr>
                <w:noProof/>
                <w:webHidden/>
                <w:color w:val="auto"/>
              </w:rPr>
              <w:t>3</w:t>
            </w:r>
            <w:r w:rsidR="00EB7D00" w:rsidRPr="00E54768">
              <w:rPr>
                <w:noProof/>
                <w:webHidden/>
                <w:color w:val="auto"/>
              </w:rPr>
              <w:fldChar w:fldCharType="end"/>
            </w:r>
          </w:hyperlink>
        </w:p>
        <w:p w14:paraId="33E735EC" w14:textId="0E4C6F56" w:rsidR="00EB7D00" w:rsidRPr="00E54768" w:rsidRDefault="00A45EBA"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1" w:history="1">
            <w:r w:rsidR="00EB7D00" w:rsidRPr="00E54768">
              <w:rPr>
                <w:rStyle w:val="Hyperlink"/>
                <w:noProof/>
                <w:color w:val="auto"/>
              </w:rPr>
              <w:t>INTRODUCTION &amp; AIMS OF THE COURSE</w:t>
            </w:r>
            <w:r w:rsidR="00EB7D00" w:rsidRPr="00E54768">
              <w:rPr>
                <w:noProof/>
                <w:webHidden/>
                <w:color w:val="auto"/>
              </w:rPr>
              <w:tab/>
            </w:r>
            <w:r w:rsidR="00EB7D00" w:rsidRPr="00E54768">
              <w:rPr>
                <w:noProof/>
                <w:webHidden/>
                <w:color w:val="auto"/>
              </w:rPr>
              <w:fldChar w:fldCharType="begin"/>
            </w:r>
            <w:r w:rsidR="00EB7D00" w:rsidRPr="00E54768">
              <w:rPr>
                <w:noProof/>
                <w:webHidden/>
                <w:color w:val="auto"/>
              </w:rPr>
              <w:instrText xml:space="preserve"> PAGEREF _Toc108560341 \h </w:instrText>
            </w:r>
            <w:r w:rsidR="00EB7D00" w:rsidRPr="00E54768">
              <w:rPr>
                <w:noProof/>
                <w:webHidden/>
                <w:color w:val="auto"/>
              </w:rPr>
            </w:r>
            <w:r w:rsidR="00EB7D00" w:rsidRPr="00E54768">
              <w:rPr>
                <w:noProof/>
                <w:webHidden/>
                <w:color w:val="auto"/>
              </w:rPr>
              <w:fldChar w:fldCharType="separate"/>
            </w:r>
            <w:r w:rsidR="00EB7D00" w:rsidRPr="00E54768">
              <w:rPr>
                <w:noProof/>
                <w:webHidden/>
                <w:color w:val="auto"/>
              </w:rPr>
              <w:t>4</w:t>
            </w:r>
            <w:r w:rsidR="00EB7D00" w:rsidRPr="00E54768">
              <w:rPr>
                <w:noProof/>
                <w:webHidden/>
                <w:color w:val="auto"/>
              </w:rPr>
              <w:fldChar w:fldCharType="end"/>
            </w:r>
          </w:hyperlink>
        </w:p>
        <w:p w14:paraId="480C68FD" w14:textId="40B309FE" w:rsidR="00EB7D00" w:rsidRPr="00E54768" w:rsidRDefault="00A45EBA"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2" w:history="1">
            <w:r w:rsidR="00EB7D00" w:rsidRPr="00E54768">
              <w:rPr>
                <w:rStyle w:val="Hyperlink"/>
                <w:noProof/>
                <w:color w:val="auto"/>
              </w:rPr>
              <w:t>COURSE STRUCTURE</w:t>
            </w:r>
            <w:r w:rsidR="00EB7D00" w:rsidRPr="00E54768">
              <w:rPr>
                <w:noProof/>
                <w:webHidden/>
                <w:color w:val="auto"/>
              </w:rPr>
              <w:tab/>
            </w:r>
            <w:r w:rsidR="00EB7D00" w:rsidRPr="00E54768">
              <w:rPr>
                <w:noProof/>
                <w:webHidden/>
                <w:color w:val="auto"/>
              </w:rPr>
              <w:fldChar w:fldCharType="begin"/>
            </w:r>
            <w:r w:rsidR="00EB7D00" w:rsidRPr="00E54768">
              <w:rPr>
                <w:noProof/>
                <w:webHidden/>
                <w:color w:val="auto"/>
              </w:rPr>
              <w:instrText xml:space="preserve"> PAGEREF _Toc108560342 \h </w:instrText>
            </w:r>
            <w:r w:rsidR="00EB7D00" w:rsidRPr="00E54768">
              <w:rPr>
                <w:noProof/>
                <w:webHidden/>
                <w:color w:val="auto"/>
              </w:rPr>
            </w:r>
            <w:r w:rsidR="00EB7D00" w:rsidRPr="00E54768">
              <w:rPr>
                <w:noProof/>
                <w:webHidden/>
                <w:color w:val="auto"/>
              </w:rPr>
              <w:fldChar w:fldCharType="separate"/>
            </w:r>
            <w:r w:rsidR="00EB7D00" w:rsidRPr="00E54768">
              <w:rPr>
                <w:noProof/>
                <w:webHidden/>
                <w:color w:val="auto"/>
              </w:rPr>
              <w:t>5</w:t>
            </w:r>
            <w:r w:rsidR="00EB7D00" w:rsidRPr="00E54768">
              <w:rPr>
                <w:noProof/>
                <w:webHidden/>
                <w:color w:val="auto"/>
              </w:rPr>
              <w:fldChar w:fldCharType="end"/>
            </w:r>
          </w:hyperlink>
        </w:p>
        <w:p w14:paraId="1F248BFA" w14:textId="0AE9EEC1" w:rsidR="00EB7D00" w:rsidRPr="00E54768" w:rsidRDefault="00A45EBA"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3" w:history="1">
            <w:r w:rsidR="00EB7D00" w:rsidRPr="00E54768">
              <w:rPr>
                <w:rStyle w:val="Hyperlink"/>
                <w:noProof/>
                <w:color w:val="auto"/>
              </w:rPr>
              <w:t>KEY COURSE INFORMATION</w:t>
            </w:r>
            <w:r w:rsidR="00EB7D00" w:rsidRPr="00E54768">
              <w:rPr>
                <w:noProof/>
                <w:webHidden/>
                <w:color w:val="auto"/>
              </w:rPr>
              <w:tab/>
            </w:r>
            <w:r w:rsidR="00EB7D00" w:rsidRPr="00E54768">
              <w:rPr>
                <w:noProof/>
                <w:webHidden/>
                <w:color w:val="auto"/>
              </w:rPr>
              <w:fldChar w:fldCharType="begin"/>
            </w:r>
            <w:r w:rsidR="00EB7D00" w:rsidRPr="00E54768">
              <w:rPr>
                <w:noProof/>
                <w:webHidden/>
                <w:color w:val="auto"/>
              </w:rPr>
              <w:instrText xml:space="preserve"> PAGEREF _Toc108560343 \h </w:instrText>
            </w:r>
            <w:r w:rsidR="00EB7D00" w:rsidRPr="00E54768">
              <w:rPr>
                <w:noProof/>
                <w:webHidden/>
                <w:color w:val="auto"/>
              </w:rPr>
            </w:r>
            <w:r w:rsidR="00EB7D00" w:rsidRPr="00E54768">
              <w:rPr>
                <w:noProof/>
                <w:webHidden/>
                <w:color w:val="auto"/>
              </w:rPr>
              <w:fldChar w:fldCharType="separate"/>
            </w:r>
            <w:r w:rsidR="00EB7D00" w:rsidRPr="00E54768">
              <w:rPr>
                <w:noProof/>
                <w:webHidden/>
                <w:color w:val="auto"/>
              </w:rPr>
              <w:t>6</w:t>
            </w:r>
            <w:r w:rsidR="00EB7D00" w:rsidRPr="00E54768">
              <w:rPr>
                <w:noProof/>
                <w:webHidden/>
                <w:color w:val="auto"/>
              </w:rPr>
              <w:fldChar w:fldCharType="end"/>
            </w:r>
          </w:hyperlink>
        </w:p>
        <w:p w14:paraId="581AB608" w14:textId="2F3F9F48" w:rsidR="00EB7D00" w:rsidRPr="00E54768" w:rsidRDefault="00A45EBA"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4" w:history="1">
            <w:r w:rsidR="00EB7D00" w:rsidRPr="00E54768">
              <w:rPr>
                <w:rStyle w:val="Hyperlink"/>
                <w:noProof/>
                <w:color w:val="auto"/>
              </w:rPr>
              <w:t>YEAR PLAN OF STUDY</w:t>
            </w:r>
            <w:r w:rsidR="00EB7D00" w:rsidRPr="00E54768">
              <w:rPr>
                <w:noProof/>
                <w:webHidden/>
                <w:color w:val="auto"/>
              </w:rPr>
              <w:tab/>
            </w:r>
            <w:r w:rsidR="00EB7D00" w:rsidRPr="00E54768">
              <w:rPr>
                <w:noProof/>
                <w:webHidden/>
                <w:color w:val="auto"/>
              </w:rPr>
              <w:fldChar w:fldCharType="begin"/>
            </w:r>
            <w:r w:rsidR="00EB7D00" w:rsidRPr="00E54768">
              <w:rPr>
                <w:noProof/>
                <w:webHidden/>
                <w:color w:val="auto"/>
              </w:rPr>
              <w:instrText xml:space="preserve"> PAGEREF _Toc108560344 \h </w:instrText>
            </w:r>
            <w:r w:rsidR="00EB7D00" w:rsidRPr="00E54768">
              <w:rPr>
                <w:noProof/>
                <w:webHidden/>
                <w:color w:val="auto"/>
              </w:rPr>
            </w:r>
            <w:r w:rsidR="00EB7D00" w:rsidRPr="00E54768">
              <w:rPr>
                <w:noProof/>
                <w:webHidden/>
                <w:color w:val="auto"/>
              </w:rPr>
              <w:fldChar w:fldCharType="separate"/>
            </w:r>
            <w:r w:rsidR="00EB7D00" w:rsidRPr="00E54768">
              <w:rPr>
                <w:noProof/>
                <w:webHidden/>
                <w:color w:val="auto"/>
              </w:rPr>
              <w:t>7</w:t>
            </w:r>
            <w:r w:rsidR="00EB7D00" w:rsidRPr="00E54768">
              <w:rPr>
                <w:noProof/>
                <w:webHidden/>
                <w:color w:val="auto"/>
              </w:rPr>
              <w:fldChar w:fldCharType="end"/>
            </w:r>
          </w:hyperlink>
        </w:p>
        <w:p w14:paraId="13C6444D" w14:textId="56C745AF" w:rsidR="00EB7D00" w:rsidRPr="00E54768" w:rsidRDefault="00A45EBA"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5" w:history="1">
            <w:r w:rsidR="00EB7D00" w:rsidRPr="00E54768">
              <w:rPr>
                <w:rStyle w:val="Hyperlink"/>
                <w:noProof/>
                <w:color w:val="auto"/>
              </w:rPr>
              <w:t>ENRICHMENT AND VISITS</w:t>
            </w:r>
            <w:r w:rsidR="00EB7D00" w:rsidRPr="00E54768">
              <w:rPr>
                <w:noProof/>
                <w:webHidden/>
                <w:color w:val="auto"/>
              </w:rPr>
              <w:tab/>
            </w:r>
            <w:r w:rsidR="00EB7D00" w:rsidRPr="00E54768">
              <w:rPr>
                <w:noProof/>
                <w:webHidden/>
                <w:color w:val="auto"/>
              </w:rPr>
              <w:fldChar w:fldCharType="begin"/>
            </w:r>
            <w:r w:rsidR="00EB7D00" w:rsidRPr="00E54768">
              <w:rPr>
                <w:noProof/>
                <w:webHidden/>
                <w:color w:val="auto"/>
              </w:rPr>
              <w:instrText xml:space="preserve"> PAGEREF _Toc108560345 \h </w:instrText>
            </w:r>
            <w:r w:rsidR="00EB7D00" w:rsidRPr="00E54768">
              <w:rPr>
                <w:noProof/>
                <w:webHidden/>
                <w:color w:val="auto"/>
              </w:rPr>
            </w:r>
            <w:r w:rsidR="00EB7D00" w:rsidRPr="00E54768">
              <w:rPr>
                <w:noProof/>
                <w:webHidden/>
                <w:color w:val="auto"/>
              </w:rPr>
              <w:fldChar w:fldCharType="separate"/>
            </w:r>
            <w:r w:rsidR="00EB7D00" w:rsidRPr="00E54768">
              <w:rPr>
                <w:noProof/>
                <w:webHidden/>
                <w:color w:val="auto"/>
              </w:rPr>
              <w:t>8</w:t>
            </w:r>
            <w:r w:rsidR="00EB7D00" w:rsidRPr="00E54768">
              <w:rPr>
                <w:noProof/>
                <w:webHidden/>
                <w:color w:val="auto"/>
              </w:rPr>
              <w:fldChar w:fldCharType="end"/>
            </w:r>
          </w:hyperlink>
        </w:p>
        <w:p w14:paraId="3836E6F6" w14:textId="099FF39B" w:rsidR="00EB7D00" w:rsidRPr="00E54768" w:rsidRDefault="00A45EBA"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6" w:history="1">
            <w:r w:rsidR="00EB7D00" w:rsidRPr="00E54768">
              <w:rPr>
                <w:rStyle w:val="Hyperlink"/>
                <w:noProof/>
                <w:color w:val="auto"/>
              </w:rPr>
              <w:t>SUCCESSFUL LEARNER HABITS</w:t>
            </w:r>
            <w:r w:rsidR="00EB7D00" w:rsidRPr="00E54768">
              <w:rPr>
                <w:noProof/>
                <w:webHidden/>
                <w:color w:val="auto"/>
              </w:rPr>
              <w:tab/>
            </w:r>
            <w:r w:rsidR="00EB7D00" w:rsidRPr="00E54768">
              <w:rPr>
                <w:noProof/>
                <w:webHidden/>
                <w:color w:val="auto"/>
              </w:rPr>
              <w:fldChar w:fldCharType="begin"/>
            </w:r>
            <w:r w:rsidR="00EB7D00" w:rsidRPr="00E54768">
              <w:rPr>
                <w:noProof/>
                <w:webHidden/>
                <w:color w:val="auto"/>
              </w:rPr>
              <w:instrText xml:space="preserve"> PAGEREF _Toc108560346 \h </w:instrText>
            </w:r>
            <w:r w:rsidR="00EB7D00" w:rsidRPr="00E54768">
              <w:rPr>
                <w:noProof/>
                <w:webHidden/>
                <w:color w:val="auto"/>
              </w:rPr>
            </w:r>
            <w:r w:rsidR="00EB7D00" w:rsidRPr="00E54768">
              <w:rPr>
                <w:noProof/>
                <w:webHidden/>
                <w:color w:val="auto"/>
              </w:rPr>
              <w:fldChar w:fldCharType="separate"/>
            </w:r>
            <w:r w:rsidR="00EB7D00" w:rsidRPr="00E54768">
              <w:rPr>
                <w:noProof/>
                <w:webHidden/>
                <w:color w:val="auto"/>
              </w:rPr>
              <w:t>9</w:t>
            </w:r>
            <w:r w:rsidR="00EB7D00" w:rsidRPr="00E54768">
              <w:rPr>
                <w:noProof/>
                <w:webHidden/>
                <w:color w:val="auto"/>
              </w:rPr>
              <w:fldChar w:fldCharType="end"/>
            </w:r>
          </w:hyperlink>
        </w:p>
        <w:p w14:paraId="2D472C8E" w14:textId="57BE450E" w:rsidR="00EB7D00" w:rsidRPr="00E54768" w:rsidRDefault="00A45EBA"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7" w:history="1">
            <w:r w:rsidR="00EB7D00" w:rsidRPr="00E54768">
              <w:rPr>
                <w:rStyle w:val="Hyperlink"/>
                <w:noProof/>
                <w:color w:val="auto"/>
              </w:rPr>
              <w:t>SUBJECT RESOURCES FOR STUDENTS</w:t>
            </w:r>
            <w:r w:rsidR="00EB7D00" w:rsidRPr="00E54768">
              <w:rPr>
                <w:noProof/>
                <w:webHidden/>
                <w:color w:val="auto"/>
              </w:rPr>
              <w:tab/>
            </w:r>
            <w:r w:rsidR="00EB7D00" w:rsidRPr="00E54768">
              <w:rPr>
                <w:noProof/>
                <w:webHidden/>
                <w:color w:val="auto"/>
              </w:rPr>
              <w:fldChar w:fldCharType="begin"/>
            </w:r>
            <w:r w:rsidR="00EB7D00" w:rsidRPr="00E54768">
              <w:rPr>
                <w:noProof/>
                <w:webHidden/>
                <w:color w:val="auto"/>
              </w:rPr>
              <w:instrText xml:space="preserve"> PAGEREF _Toc108560347 \h </w:instrText>
            </w:r>
            <w:r w:rsidR="00EB7D00" w:rsidRPr="00E54768">
              <w:rPr>
                <w:noProof/>
                <w:webHidden/>
                <w:color w:val="auto"/>
              </w:rPr>
            </w:r>
            <w:r w:rsidR="00EB7D00" w:rsidRPr="00E54768">
              <w:rPr>
                <w:noProof/>
                <w:webHidden/>
                <w:color w:val="auto"/>
              </w:rPr>
              <w:fldChar w:fldCharType="separate"/>
            </w:r>
            <w:r w:rsidR="00EB7D00" w:rsidRPr="00E54768">
              <w:rPr>
                <w:noProof/>
                <w:webHidden/>
                <w:color w:val="auto"/>
              </w:rPr>
              <w:t>10</w:t>
            </w:r>
            <w:r w:rsidR="00EB7D00" w:rsidRPr="00E54768">
              <w:rPr>
                <w:noProof/>
                <w:webHidden/>
                <w:color w:val="auto"/>
              </w:rPr>
              <w:fldChar w:fldCharType="end"/>
            </w:r>
          </w:hyperlink>
        </w:p>
        <w:p w14:paraId="1E851E7A" w14:textId="357B3735" w:rsidR="00EB7D00" w:rsidRPr="00E54768" w:rsidRDefault="00A45EBA" w:rsidP="00BA484F">
          <w:pPr>
            <w:pStyle w:val="TOC1"/>
            <w:tabs>
              <w:tab w:val="right" w:leader="dot" w:pos="10450"/>
            </w:tabs>
            <w:jc w:val="both"/>
            <w:rPr>
              <w:rFonts w:asciiTheme="minorHAnsi" w:eastAsiaTheme="minorEastAsia" w:hAnsiTheme="minorHAnsi"/>
              <w:b w:val="0"/>
              <w:bCs w:val="0"/>
              <w:iCs w:val="0"/>
              <w:noProof/>
              <w:color w:val="auto"/>
              <w:szCs w:val="22"/>
              <w:lang w:eastAsia="en-GB"/>
            </w:rPr>
          </w:pPr>
          <w:hyperlink w:anchor="_Toc108560348" w:history="1">
            <w:r w:rsidR="00EB7D00" w:rsidRPr="00E54768">
              <w:rPr>
                <w:rStyle w:val="Hyperlink"/>
                <w:noProof/>
                <w:color w:val="auto"/>
              </w:rPr>
              <w:t>TERMINOLOGY GLOSSARY</w:t>
            </w:r>
            <w:r w:rsidR="00EB7D00" w:rsidRPr="00E54768">
              <w:rPr>
                <w:noProof/>
                <w:webHidden/>
                <w:color w:val="auto"/>
              </w:rPr>
              <w:tab/>
            </w:r>
            <w:r w:rsidR="00EB7D00" w:rsidRPr="00E54768">
              <w:rPr>
                <w:noProof/>
                <w:webHidden/>
                <w:color w:val="auto"/>
              </w:rPr>
              <w:fldChar w:fldCharType="begin"/>
            </w:r>
            <w:r w:rsidR="00EB7D00" w:rsidRPr="00E54768">
              <w:rPr>
                <w:noProof/>
                <w:webHidden/>
                <w:color w:val="auto"/>
              </w:rPr>
              <w:instrText xml:space="preserve"> PAGEREF _Toc108560348 \h </w:instrText>
            </w:r>
            <w:r w:rsidR="00EB7D00" w:rsidRPr="00E54768">
              <w:rPr>
                <w:noProof/>
                <w:webHidden/>
                <w:color w:val="auto"/>
              </w:rPr>
            </w:r>
            <w:r w:rsidR="00EB7D00" w:rsidRPr="00E54768">
              <w:rPr>
                <w:noProof/>
                <w:webHidden/>
                <w:color w:val="auto"/>
              </w:rPr>
              <w:fldChar w:fldCharType="separate"/>
            </w:r>
            <w:r w:rsidR="00EB7D00" w:rsidRPr="00E54768">
              <w:rPr>
                <w:noProof/>
                <w:webHidden/>
                <w:color w:val="auto"/>
              </w:rPr>
              <w:t>11</w:t>
            </w:r>
            <w:r w:rsidR="00EB7D00" w:rsidRPr="00E54768">
              <w:rPr>
                <w:noProof/>
                <w:webHidden/>
                <w:color w:val="auto"/>
              </w:rPr>
              <w:fldChar w:fldCharType="end"/>
            </w:r>
          </w:hyperlink>
        </w:p>
        <w:p w14:paraId="403DE5E8" w14:textId="73EEEE75" w:rsidR="00B126E6" w:rsidRPr="00E54768" w:rsidRDefault="00B126E6" w:rsidP="00BA484F">
          <w:pPr>
            <w:jc w:val="both"/>
          </w:pPr>
          <w:r w:rsidRPr="00E54768">
            <w:rPr>
              <w:b/>
              <w:bCs/>
              <w:noProof/>
            </w:rPr>
            <w:fldChar w:fldCharType="end"/>
          </w:r>
        </w:p>
      </w:sdtContent>
    </w:sdt>
    <w:p w14:paraId="591C8E58" w14:textId="1B5EE7B8" w:rsidR="00842836" w:rsidRPr="00E54768" w:rsidRDefault="00842836" w:rsidP="00BA484F">
      <w:pPr>
        <w:jc w:val="both"/>
        <w:rPr>
          <w:rFonts w:ascii="Arial" w:hAnsi="Arial" w:cs="Arial"/>
          <w:b/>
          <w:bCs/>
          <w:sz w:val="28"/>
          <w:szCs w:val="28"/>
        </w:rPr>
      </w:pPr>
      <w:r w:rsidRPr="00E54768">
        <w:rPr>
          <w:rFonts w:ascii="Arial" w:hAnsi="Arial" w:cs="Arial"/>
          <w:b/>
          <w:bCs/>
          <w:sz w:val="28"/>
          <w:szCs w:val="28"/>
        </w:rPr>
        <w:br w:type="page"/>
      </w:r>
    </w:p>
    <w:p w14:paraId="49EFC182" w14:textId="5D701999" w:rsidR="00842836" w:rsidRPr="00E54768" w:rsidRDefault="00842836" w:rsidP="00BA484F">
      <w:pPr>
        <w:jc w:val="both"/>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E54768" w:rsidRPr="00E54768" w14:paraId="4DFC68A1" w14:textId="77777777" w:rsidTr="00676E3D">
        <w:tc>
          <w:tcPr>
            <w:tcW w:w="10772" w:type="dxa"/>
            <w:shd w:val="clear" w:color="auto" w:fill="1F3864" w:themeFill="accent1" w:themeFillShade="80"/>
          </w:tcPr>
          <w:p w14:paraId="7449CAF7" w14:textId="75195B08" w:rsidR="00842836" w:rsidRPr="00E54768" w:rsidRDefault="00FA181A" w:rsidP="00BA484F">
            <w:pPr>
              <w:pStyle w:val="Heading1"/>
              <w:jc w:val="both"/>
              <w:rPr>
                <w:color w:val="auto"/>
              </w:rPr>
            </w:pPr>
            <w:bookmarkStart w:id="0" w:name="_Toc108560340"/>
            <w:r w:rsidRPr="00E54768">
              <w:rPr>
                <w:color w:val="auto"/>
              </w:rPr>
              <w:t>YOUR SUBJECT TEACHER</w:t>
            </w:r>
            <w:bookmarkEnd w:id="0"/>
          </w:p>
        </w:tc>
      </w:tr>
    </w:tbl>
    <w:p w14:paraId="3D7E321C" w14:textId="5E595AF2" w:rsidR="006F72B6" w:rsidRPr="00BB303A" w:rsidRDefault="006F72B6" w:rsidP="00DA04D7">
      <w:pPr>
        <w:pStyle w:val="OpenPar"/>
        <w:rPr>
          <w:color w:val="auto"/>
          <w:sz w:val="22"/>
          <w:szCs w:val="22"/>
        </w:rPr>
      </w:pPr>
    </w:p>
    <w:p w14:paraId="39DD7910" w14:textId="506E1FA8" w:rsidR="006F72B6" w:rsidRPr="00BB303A" w:rsidRDefault="006F72B6" w:rsidP="00DA04D7">
      <w:pPr>
        <w:pStyle w:val="OpenPar"/>
        <w:rPr>
          <w:color w:val="auto"/>
          <w:sz w:val="22"/>
          <w:szCs w:val="22"/>
        </w:rPr>
      </w:pPr>
      <w:r w:rsidRPr="00BB303A">
        <w:rPr>
          <w:color w:val="auto"/>
          <w:sz w:val="22"/>
          <w:szCs w:val="22"/>
        </w:rPr>
        <w:t>James Morgan – Teacher of Film Studies</w:t>
      </w:r>
    </w:p>
    <w:p w14:paraId="2BC146CD" w14:textId="4EEA6F5A" w:rsidR="006F72B6" w:rsidRPr="00BB303A" w:rsidRDefault="00416047" w:rsidP="00DA04D7">
      <w:pPr>
        <w:pStyle w:val="OpenPar"/>
        <w:rPr>
          <w:color w:val="auto"/>
          <w:sz w:val="22"/>
          <w:szCs w:val="22"/>
        </w:rPr>
      </w:pPr>
      <w:r w:rsidRPr="00BB303A">
        <w:rPr>
          <w:noProof/>
          <w:color w:val="auto"/>
          <w:sz w:val="22"/>
          <w:szCs w:val="22"/>
        </w:rPr>
        <w:drawing>
          <wp:anchor distT="0" distB="0" distL="114300" distR="114300" simplePos="0" relativeHeight="251658240" behindDoc="0" locked="0" layoutInCell="1" allowOverlap="1" wp14:anchorId="17E8CF4F" wp14:editId="3818733D">
            <wp:simplePos x="0" y="0"/>
            <wp:positionH relativeFrom="column">
              <wp:posOffset>4579620</wp:posOffset>
            </wp:positionH>
            <wp:positionV relativeFrom="paragraph">
              <wp:posOffset>80645</wp:posOffset>
            </wp:positionV>
            <wp:extent cx="2418080" cy="1812925"/>
            <wp:effectExtent l="0" t="2223" r="0" b="0"/>
            <wp:wrapThrough wrapText="bothSides">
              <wp:wrapPolygon edited="0">
                <wp:start x="-20" y="12949"/>
                <wp:lineTo x="150" y="14537"/>
                <wp:lineTo x="2022" y="18396"/>
                <wp:lineTo x="2873" y="18396"/>
                <wp:lineTo x="5596" y="20439"/>
                <wp:lineTo x="8318" y="21574"/>
                <wp:lineTo x="11211" y="21574"/>
                <wp:lineTo x="13764" y="21347"/>
                <wp:lineTo x="16486" y="20212"/>
                <wp:lineTo x="19209" y="17942"/>
                <wp:lineTo x="19209" y="17715"/>
                <wp:lineTo x="21421" y="12041"/>
                <wp:lineTo x="21421" y="11814"/>
                <wp:lineTo x="21421" y="9998"/>
                <wp:lineTo x="21421" y="9771"/>
                <wp:lineTo x="19209" y="4097"/>
                <wp:lineTo x="16486" y="1600"/>
                <wp:lineTo x="16486" y="238"/>
                <wp:lineTo x="8318" y="238"/>
                <wp:lineTo x="2873" y="919"/>
                <wp:lineTo x="2873" y="2962"/>
                <wp:lineTo x="150" y="2962"/>
                <wp:lineTo x="-20" y="8863"/>
                <wp:lineTo x="-20" y="12949"/>
              </wp:wrapPolygon>
            </wp:wrapThrough>
            <wp:docPr id="3" name="Picture 3" descr="A picture containi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hai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418080" cy="18129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177D8A1" w14:textId="7A06EAA1" w:rsidR="006F72B6" w:rsidRPr="00BB303A" w:rsidRDefault="006F72B6" w:rsidP="00DA04D7">
      <w:pPr>
        <w:pStyle w:val="OpenPar"/>
        <w:rPr>
          <w:color w:val="auto"/>
          <w:sz w:val="22"/>
          <w:szCs w:val="22"/>
        </w:rPr>
      </w:pPr>
      <w:r w:rsidRPr="00BB303A">
        <w:rPr>
          <w:color w:val="auto"/>
          <w:sz w:val="22"/>
          <w:szCs w:val="22"/>
        </w:rPr>
        <w:t xml:space="preserve">Contact: </w:t>
      </w:r>
      <w:hyperlink r:id="rId15" w:history="1">
        <w:r w:rsidRPr="00BB303A">
          <w:rPr>
            <w:rStyle w:val="Hyperlink"/>
            <w:b w:val="0"/>
            <w:bCs/>
            <w:color w:val="auto"/>
            <w:sz w:val="22"/>
            <w:szCs w:val="22"/>
          </w:rPr>
          <w:t>James.morgan@derby-college.ac.uk</w:t>
        </w:r>
      </w:hyperlink>
    </w:p>
    <w:p w14:paraId="7E9FB311" w14:textId="2251B742" w:rsidR="006F72B6" w:rsidRPr="00BB303A" w:rsidRDefault="006F72B6" w:rsidP="00DA04D7">
      <w:pPr>
        <w:pStyle w:val="OpenPar"/>
        <w:rPr>
          <w:color w:val="auto"/>
          <w:sz w:val="22"/>
          <w:szCs w:val="22"/>
        </w:rPr>
      </w:pPr>
    </w:p>
    <w:p w14:paraId="4F415776" w14:textId="43161D8E" w:rsidR="008E3705" w:rsidRPr="00BB303A" w:rsidRDefault="006F72B6" w:rsidP="00DA04D7">
      <w:pPr>
        <w:pStyle w:val="OpenPar"/>
        <w:rPr>
          <w:color w:val="auto"/>
          <w:sz w:val="22"/>
          <w:szCs w:val="22"/>
        </w:rPr>
      </w:pPr>
      <w:r w:rsidRPr="00BB303A">
        <w:rPr>
          <w:color w:val="auto"/>
          <w:sz w:val="22"/>
          <w:szCs w:val="22"/>
        </w:rPr>
        <w:t xml:space="preserve">Working days: </w:t>
      </w:r>
      <w:r w:rsidR="007E6019">
        <w:rPr>
          <w:color w:val="auto"/>
          <w:sz w:val="22"/>
          <w:szCs w:val="22"/>
        </w:rPr>
        <w:t xml:space="preserve">Mondays, Tuesdays and </w:t>
      </w:r>
      <w:r w:rsidR="00A45EBA">
        <w:rPr>
          <w:color w:val="auto"/>
          <w:sz w:val="22"/>
          <w:szCs w:val="22"/>
        </w:rPr>
        <w:t xml:space="preserve">Thursdays </w:t>
      </w:r>
      <w:r w:rsidR="007E6019">
        <w:rPr>
          <w:color w:val="auto"/>
          <w:sz w:val="22"/>
          <w:szCs w:val="22"/>
        </w:rPr>
        <w:t>only</w:t>
      </w:r>
    </w:p>
    <w:p w14:paraId="39A18FF5" w14:textId="72DAEE2D" w:rsidR="00F37985" w:rsidRPr="00F37985" w:rsidRDefault="008E2D06" w:rsidP="00BA484F">
      <w:pPr>
        <w:jc w:val="both"/>
      </w:pPr>
      <w:r>
        <w:rPr>
          <w:noProof/>
        </w:rPr>
        <w:drawing>
          <wp:anchor distT="0" distB="0" distL="114300" distR="114300" simplePos="0" relativeHeight="251659264" behindDoc="0" locked="0" layoutInCell="1" allowOverlap="1" wp14:anchorId="0454211B" wp14:editId="2785AE77">
            <wp:simplePos x="0" y="0"/>
            <wp:positionH relativeFrom="column">
              <wp:posOffset>10160</wp:posOffset>
            </wp:positionH>
            <wp:positionV relativeFrom="paragraph">
              <wp:posOffset>4967944</wp:posOffset>
            </wp:positionV>
            <wp:extent cx="6642100" cy="3321050"/>
            <wp:effectExtent l="0" t="0" r="6350" b="0"/>
            <wp:wrapThrough wrapText="bothSides">
              <wp:wrapPolygon edited="0">
                <wp:start x="18461" y="1982"/>
                <wp:lineTo x="16912" y="3965"/>
                <wp:lineTo x="4213" y="5576"/>
                <wp:lineTo x="0" y="5947"/>
                <wp:lineTo x="0" y="13257"/>
                <wp:lineTo x="434" y="14125"/>
                <wp:lineTo x="434" y="14496"/>
                <wp:lineTo x="3407" y="16107"/>
                <wp:lineTo x="4027" y="16107"/>
                <wp:lineTo x="4956" y="19452"/>
                <wp:lineTo x="20196" y="19452"/>
                <wp:lineTo x="21559" y="18585"/>
                <wp:lineTo x="21559" y="5328"/>
                <wp:lineTo x="21497" y="4213"/>
                <wp:lineTo x="20753" y="3098"/>
                <wp:lineTo x="19948" y="1982"/>
                <wp:lineTo x="18461" y="1982"/>
              </wp:wrapPolygon>
            </wp:wrapThrough>
            <wp:docPr id="6" name="Picture 6" descr="Free vector graphics of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ree vector graphics of Photograph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332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12E" w:rsidRPr="00E54768">
        <w:br w:type="page"/>
      </w:r>
    </w:p>
    <w:p w14:paraId="037CD3E3" w14:textId="77777777" w:rsidR="0048412E" w:rsidRPr="00E54768" w:rsidRDefault="0048412E" w:rsidP="00DA04D7">
      <w:pPr>
        <w:pStyle w:val="Mainbodytext"/>
        <w:rPr>
          <w:color w:val="auto"/>
        </w:rPr>
      </w:pPr>
    </w:p>
    <w:tbl>
      <w:tblPr>
        <w:tblStyle w:val="TableGrid"/>
        <w:tblW w:w="0" w:type="auto"/>
        <w:tblLook w:val="04A0" w:firstRow="1" w:lastRow="0" w:firstColumn="1" w:lastColumn="0" w:noHBand="0" w:noVBand="1"/>
      </w:tblPr>
      <w:tblGrid>
        <w:gridCol w:w="10450"/>
      </w:tblGrid>
      <w:tr w:rsidR="00E54768" w:rsidRPr="00E54768" w14:paraId="76885C95" w14:textId="77777777" w:rsidTr="00F37008">
        <w:tc>
          <w:tcPr>
            <w:tcW w:w="10450" w:type="dxa"/>
            <w:tcBorders>
              <w:top w:val="nil"/>
              <w:left w:val="nil"/>
              <w:bottom w:val="nil"/>
              <w:right w:val="nil"/>
            </w:tcBorders>
            <w:shd w:val="clear" w:color="auto" w:fill="1F3864" w:themeFill="accent1" w:themeFillShade="80"/>
          </w:tcPr>
          <w:p w14:paraId="26F3EAED" w14:textId="7B867616" w:rsidR="0048412E" w:rsidRPr="00E54768" w:rsidRDefault="00D00E73" w:rsidP="00BA484F">
            <w:pPr>
              <w:pStyle w:val="Heading1"/>
              <w:jc w:val="both"/>
              <w:rPr>
                <w:color w:val="auto"/>
              </w:rPr>
            </w:pPr>
            <w:bookmarkStart w:id="1" w:name="_Toc108560341"/>
            <w:r w:rsidRPr="00E54768">
              <w:rPr>
                <w:color w:val="auto"/>
              </w:rPr>
              <w:t xml:space="preserve">INTRODUCTION </w:t>
            </w:r>
            <w:r w:rsidR="007432B5" w:rsidRPr="00E54768">
              <w:rPr>
                <w:color w:val="auto"/>
              </w:rPr>
              <w:t>&amp; AIMS OF THE COURSE</w:t>
            </w:r>
            <w:bookmarkEnd w:id="1"/>
          </w:p>
        </w:tc>
      </w:tr>
    </w:tbl>
    <w:p w14:paraId="6854A9A0" w14:textId="77777777" w:rsidR="0048412E" w:rsidRPr="00E54768" w:rsidRDefault="0048412E" w:rsidP="00BA484F">
      <w:pPr>
        <w:jc w:val="both"/>
      </w:pPr>
    </w:p>
    <w:p w14:paraId="5173D5F6" w14:textId="123C8A99" w:rsidR="00CD0C73" w:rsidRPr="00BB303A" w:rsidRDefault="00CD0C73" w:rsidP="00BA484F">
      <w:pPr>
        <w:jc w:val="both"/>
        <w:rPr>
          <w:rFonts w:ascii="Arial" w:hAnsi="Arial" w:cs="Arial"/>
          <w:bCs/>
          <w:sz w:val="22"/>
          <w:szCs w:val="22"/>
        </w:rPr>
      </w:pPr>
      <w:r w:rsidRPr="00BB303A">
        <w:rPr>
          <w:rFonts w:ascii="Arial" w:hAnsi="Arial" w:cs="Arial"/>
          <w:bCs/>
          <w:sz w:val="22"/>
          <w:szCs w:val="22"/>
        </w:rPr>
        <w:t>Film is one of the main cultural innovations of the 20th century and a major art form of the last hundred years. Those who study it characteristically bring with them a high degree of enthusiasm and excitement for what is a powerful and culturally significant medium, inspiring a range of responses from the</w:t>
      </w:r>
      <w:r w:rsidR="00D61331" w:rsidRPr="00BB303A">
        <w:rPr>
          <w:rFonts w:ascii="Arial" w:hAnsi="Arial" w:cs="Arial"/>
          <w:bCs/>
          <w:sz w:val="22"/>
          <w:szCs w:val="22"/>
        </w:rPr>
        <w:t xml:space="preserve"> </w:t>
      </w:r>
      <w:r w:rsidRPr="00BB303A">
        <w:rPr>
          <w:rFonts w:ascii="Arial" w:hAnsi="Arial" w:cs="Arial"/>
          <w:bCs/>
          <w:sz w:val="22"/>
          <w:szCs w:val="22"/>
        </w:rPr>
        <w:t>emotional to the reflective. Film</w:t>
      </w:r>
      <w:r w:rsidR="00D61331" w:rsidRPr="00BB303A">
        <w:rPr>
          <w:rFonts w:ascii="Arial" w:hAnsi="Arial" w:cs="Arial"/>
          <w:bCs/>
          <w:sz w:val="22"/>
          <w:szCs w:val="22"/>
        </w:rPr>
        <w:t xml:space="preserve"> </w:t>
      </w:r>
      <w:r w:rsidRPr="00BB303A">
        <w:rPr>
          <w:rFonts w:ascii="Arial" w:hAnsi="Arial" w:cs="Arial"/>
          <w:bCs/>
          <w:sz w:val="22"/>
          <w:szCs w:val="22"/>
        </w:rPr>
        <w:t>Studies consequently makes an important contribution to the</w:t>
      </w:r>
      <w:r w:rsidR="00D61331" w:rsidRPr="00BB303A">
        <w:rPr>
          <w:rFonts w:ascii="Arial" w:hAnsi="Arial" w:cs="Arial"/>
          <w:bCs/>
          <w:sz w:val="22"/>
          <w:szCs w:val="22"/>
        </w:rPr>
        <w:t xml:space="preserve"> </w:t>
      </w:r>
      <w:r w:rsidRPr="00BB303A">
        <w:rPr>
          <w:rFonts w:ascii="Arial" w:hAnsi="Arial" w:cs="Arial"/>
          <w:bCs/>
          <w:sz w:val="22"/>
          <w:szCs w:val="22"/>
        </w:rPr>
        <w:t>curriculum, offering the opportunity to investigate how film works both as a medium of representation and as an aesthetic medium.</w:t>
      </w:r>
    </w:p>
    <w:p w14:paraId="35A37902" w14:textId="77777777" w:rsidR="00D61331" w:rsidRPr="00BB303A" w:rsidRDefault="00D61331" w:rsidP="00BA484F">
      <w:pPr>
        <w:jc w:val="both"/>
        <w:rPr>
          <w:rFonts w:ascii="Arial" w:hAnsi="Arial" w:cs="Arial"/>
          <w:bCs/>
          <w:sz w:val="22"/>
          <w:szCs w:val="22"/>
        </w:rPr>
      </w:pPr>
    </w:p>
    <w:p w14:paraId="7A619180" w14:textId="77E1CCB2" w:rsidR="00CD0C73" w:rsidRPr="00BB303A" w:rsidRDefault="00CD0C73" w:rsidP="00BA484F">
      <w:pPr>
        <w:jc w:val="both"/>
        <w:rPr>
          <w:rFonts w:ascii="Arial" w:hAnsi="Arial" w:cs="Arial"/>
          <w:bCs/>
          <w:sz w:val="22"/>
          <w:szCs w:val="22"/>
        </w:rPr>
      </w:pPr>
      <w:r w:rsidRPr="00BB303A">
        <w:rPr>
          <w:rFonts w:ascii="Arial" w:hAnsi="Arial" w:cs="Arial"/>
          <w:bCs/>
          <w:sz w:val="22"/>
          <w:szCs w:val="22"/>
        </w:rPr>
        <w:t xml:space="preserve">The </w:t>
      </w:r>
      <w:r w:rsidR="008940D0" w:rsidRPr="00BB303A">
        <w:rPr>
          <w:rFonts w:ascii="Arial" w:hAnsi="Arial" w:cs="Arial"/>
          <w:bCs/>
          <w:sz w:val="22"/>
          <w:szCs w:val="22"/>
        </w:rPr>
        <w:t xml:space="preserve">course </w:t>
      </w:r>
      <w:r w:rsidRPr="00BB303A">
        <w:rPr>
          <w:rFonts w:ascii="Arial" w:hAnsi="Arial" w:cs="Arial"/>
          <w:bCs/>
          <w:sz w:val="22"/>
          <w:szCs w:val="22"/>
        </w:rPr>
        <w:t xml:space="preserve">is designed to introduce A level learners to a wide variety of films </w:t>
      </w:r>
      <w:r w:rsidR="008940D0" w:rsidRPr="00BB303A">
        <w:rPr>
          <w:rFonts w:ascii="Arial" w:hAnsi="Arial" w:cs="Arial"/>
          <w:bCs/>
          <w:sz w:val="22"/>
          <w:szCs w:val="22"/>
        </w:rPr>
        <w:t>to</w:t>
      </w:r>
      <w:r w:rsidRPr="00BB303A">
        <w:rPr>
          <w:rFonts w:ascii="Arial" w:hAnsi="Arial" w:cs="Arial"/>
          <w:bCs/>
          <w:sz w:val="22"/>
          <w:szCs w:val="22"/>
        </w:rPr>
        <w:t xml:space="preserve"> broaden their knowledge and understanding of film and the range of responses films can generate. This specification therefore offers opportunities to study mainstream American films from the past and the present as well as a range of recent and contemporary British films, American independent </w:t>
      </w:r>
      <w:r w:rsidR="008940D0" w:rsidRPr="00BB303A">
        <w:rPr>
          <w:rFonts w:ascii="Arial" w:hAnsi="Arial" w:cs="Arial"/>
          <w:bCs/>
          <w:sz w:val="22"/>
          <w:szCs w:val="22"/>
        </w:rPr>
        <w:t>films,</w:t>
      </w:r>
      <w:r w:rsidRPr="00BB303A">
        <w:rPr>
          <w:rFonts w:ascii="Arial" w:hAnsi="Arial" w:cs="Arial"/>
          <w:bCs/>
          <w:sz w:val="22"/>
          <w:szCs w:val="22"/>
        </w:rPr>
        <w:t xml:space="preserve"> and global films, both non-English language and English language. The historical range of film represented in those films is extended by the study of silent film and significant film movements so that learners can gain a sense of the development of film from its early years to its still emerging digital future. Studies in documentary, experimental and short films add to the breadth of the learning </w:t>
      </w:r>
      <w:r w:rsidR="00927F25" w:rsidRPr="00BB303A">
        <w:rPr>
          <w:rFonts w:ascii="Arial" w:hAnsi="Arial" w:cs="Arial"/>
          <w:bCs/>
          <w:sz w:val="22"/>
          <w:szCs w:val="22"/>
        </w:rPr>
        <w:t>e</w:t>
      </w:r>
      <w:r w:rsidRPr="00BB303A">
        <w:rPr>
          <w:rFonts w:ascii="Arial" w:hAnsi="Arial" w:cs="Arial"/>
          <w:bCs/>
          <w:sz w:val="22"/>
          <w:szCs w:val="22"/>
        </w:rPr>
        <w:t>xperience.</w:t>
      </w:r>
    </w:p>
    <w:p w14:paraId="333AD6C0" w14:textId="77777777" w:rsidR="005E04F0" w:rsidRPr="00BB303A" w:rsidRDefault="005E04F0" w:rsidP="00BA484F">
      <w:pPr>
        <w:jc w:val="both"/>
        <w:rPr>
          <w:rFonts w:ascii="Arial" w:hAnsi="Arial" w:cs="Arial"/>
          <w:bCs/>
          <w:sz w:val="22"/>
          <w:szCs w:val="22"/>
        </w:rPr>
      </w:pPr>
    </w:p>
    <w:p w14:paraId="6EC6537B" w14:textId="33B07D8B" w:rsidR="00CD0C73" w:rsidRPr="00BB303A" w:rsidRDefault="00CD0C73" w:rsidP="00BA484F">
      <w:pPr>
        <w:jc w:val="both"/>
        <w:rPr>
          <w:rFonts w:ascii="Arial" w:hAnsi="Arial" w:cs="Arial"/>
          <w:bCs/>
          <w:sz w:val="22"/>
          <w:szCs w:val="22"/>
        </w:rPr>
      </w:pPr>
      <w:r w:rsidRPr="00BB303A">
        <w:rPr>
          <w:rFonts w:ascii="Arial" w:hAnsi="Arial" w:cs="Arial"/>
          <w:bCs/>
          <w:sz w:val="22"/>
          <w:szCs w:val="22"/>
        </w:rPr>
        <w:t xml:space="preserve">Production work is a crucial part of this specification and is integral to learners' study of film. Studying a diverse range of films from several different contexts is designed to give learners the opportunity to </w:t>
      </w:r>
      <w:r w:rsidR="00B444B0" w:rsidRPr="00BB303A">
        <w:rPr>
          <w:rFonts w:ascii="Arial" w:hAnsi="Arial" w:cs="Arial"/>
          <w:bCs/>
          <w:sz w:val="22"/>
          <w:szCs w:val="22"/>
        </w:rPr>
        <w:t>a</w:t>
      </w:r>
      <w:r w:rsidRPr="00BB303A">
        <w:rPr>
          <w:rFonts w:ascii="Arial" w:hAnsi="Arial" w:cs="Arial"/>
          <w:bCs/>
          <w:sz w:val="22"/>
          <w:szCs w:val="22"/>
        </w:rPr>
        <w:t xml:space="preserve">pply their knowledge and understanding of how films are constructed to their own filmmaking and screenwriting. This is intended to enable learners to create high quality film and screenplay work as well as provide an informed filmmaker's perspective on their own study of film. </w:t>
      </w:r>
    </w:p>
    <w:p w14:paraId="5B2C75AF" w14:textId="77777777" w:rsidR="00B444B0" w:rsidRPr="00BB303A" w:rsidRDefault="00B444B0" w:rsidP="00BA484F">
      <w:pPr>
        <w:jc w:val="both"/>
        <w:rPr>
          <w:rFonts w:ascii="Arial" w:hAnsi="Arial" w:cs="Arial"/>
          <w:bCs/>
          <w:sz w:val="22"/>
          <w:szCs w:val="22"/>
        </w:rPr>
      </w:pPr>
    </w:p>
    <w:p w14:paraId="6FC1303E" w14:textId="2C76B11E" w:rsidR="00CD0C73" w:rsidRPr="00BB303A" w:rsidRDefault="00CD0C73" w:rsidP="00BA484F">
      <w:pPr>
        <w:jc w:val="both"/>
        <w:rPr>
          <w:rFonts w:ascii="Arial" w:hAnsi="Arial" w:cs="Arial"/>
          <w:bCs/>
          <w:sz w:val="22"/>
          <w:szCs w:val="22"/>
        </w:rPr>
      </w:pPr>
      <w:r w:rsidRPr="00BB303A">
        <w:rPr>
          <w:rFonts w:ascii="Arial" w:hAnsi="Arial" w:cs="Arial"/>
          <w:bCs/>
          <w:sz w:val="22"/>
          <w:szCs w:val="22"/>
        </w:rPr>
        <w:t>The A level in Film Studies aims to enable learners to demonstrate knowledge and understanding of:</w:t>
      </w:r>
    </w:p>
    <w:p w14:paraId="77FC3D17" w14:textId="77777777" w:rsidR="00B444B0" w:rsidRPr="00BB303A" w:rsidRDefault="00B444B0" w:rsidP="00BA484F">
      <w:pPr>
        <w:jc w:val="both"/>
        <w:rPr>
          <w:rFonts w:ascii="Arial" w:hAnsi="Arial" w:cs="Arial"/>
          <w:bCs/>
          <w:sz w:val="22"/>
          <w:szCs w:val="22"/>
        </w:rPr>
      </w:pPr>
    </w:p>
    <w:p w14:paraId="70D7DDD4" w14:textId="5D65C294" w:rsidR="00CD0C73" w:rsidRPr="00BB303A" w:rsidRDefault="00CD0C73" w:rsidP="00BA484F">
      <w:pPr>
        <w:jc w:val="both"/>
        <w:rPr>
          <w:rFonts w:ascii="Arial" w:hAnsi="Arial" w:cs="Arial"/>
          <w:bCs/>
          <w:sz w:val="22"/>
          <w:szCs w:val="22"/>
        </w:rPr>
      </w:pPr>
      <w:r w:rsidRPr="00BB303A">
        <w:rPr>
          <w:rFonts w:ascii="Arial" w:hAnsi="Arial" w:cs="Arial"/>
          <w:bCs/>
          <w:sz w:val="22"/>
          <w:szCs w:val="22"/>
        </w:rPr>
        <w:t>• a diverse range of film, including documentary, film from the silent era, experimental film and short film</w:t>
      </w:r>
    </w:p>
    <w:p w14:paraId="246603F4" w14:textId="77777777" w:rsidR="00CD0C73" w:rsidRPr="00BB303A" w:rsidRDefault="00CD0C73" w:rsidP="00BA484F">
      <w:pPr>
        <w:jc w:val="both"/>
        <w:rPr>
          <w:rFonts w:ascii="Arial" w:hAnsi="Arial" w:cs="Arial"/>
          <w:bCs/>
          <w:sz w:val="22"/>
          <w:szCs w:val="22"/>
        </w:rPr>
      </w:pPr>
      <w:r w:rsidRPr="00BB303A">
        <w:rPr>
          <w:rFonts w:ascii="Arial" w:hAnsi="Arial" w:cs="Arial"/>
          <w:bCs/>
          <w:sz w:val="22"/>
          <w:szCs w:val="22"/>
        </w:rPr>
        <w:t>• the significance of film and film practice in national, global and historical contexts</w:t>
      </w:r>
    </w:p>
    <w:p w14:paraId="7294238F" w14:textId="5B0DD124" w:rsidR="00CD0C73" w:rsidRPr="00BB303A" w:rsidRDefault="00CD0C73" w:rsidP="00BA484F">
      <w:pPr>
        <w:jc w:val="both"/>
        <w:rPr>
          <w:rFonts w:ascii="Arial" w:hAnsi="Arial" w:cs="Arial"/>
          <w:bCs/>
          <w:sz w:val="22"/>
          <w:szCs w:val="22"/>
        </w:rPr>
      </w:pPr>
      <w:r w:rsidRPr="00BB303A">
        <w:rPr>
          <w:rFonts w:ascii="Arial" w:hAnsi="Arial" w:cs="Arial"/>
          <w:bCs/>
          <w:sz w:val="22"/>
          <w:szCs w:val="22"/>
        </w:rPr>
        <w:t>• film and its key contexts (including social, cultural, political, historical and technological contexts)</w:t>
      </w:r>
    </w:p>
    <w:p w14:paraId="38252AD9" w14:textId="77777777" w:rsidR="00CD0C73" w:rsidRPr="00BB303A" w:rsidRDefault="00CD0C73" w:rsidP="00BA484F">
      <w:pPr>
        <w:jc w:val="both"/>
        <w:rPr>
          <w:rFonts w:ascii="Arial" w:hAnsi="Arial" w:cs="Arial"/>
          <w:bCs/>
          <w:sz w:val="22"/>
          <w:szCs w:val="22"/>
        </w:rPr>
      </w:pPr>
      <w:r w:rsidRPr="00BB303A">
        <w:rPr>
          <w:rFonts w:ascii="Arial" w:hAnsi="Arial" w:cs="Arial"/>
          <w:bCs/>
          <w:sz w:val="22"/>
          <w:szCs w:val="22"/>
        </w:rPr>
        <w:t>• how films generate meanings and responses</w:t>
      </w:r>
    </w:p>
    <w:p w14:paraId="04E99117" w14:textId="77777777" w:rsidR="00CD0C73" w:rsidRPr="00BB303A" w:rsidRDefault="00CD0C73" w:rsidP="00BA484F">
      <w:pPr>
        <w:jc w:val="both"/>
        <w:rPr>
          <w:rFonts w:ascii="Arial" w:hAnsi="Arial" w:cs="Arial"/>
          <w:bCs/>
          <w:sz w:val="22"/>
          <w:szCs w:val="22"/>
        </w:rPr>
      </w:pPr>
      <w:r w:rsidRPr="00BB303A">
        <w:rPr>
          <w:rFonts w:ascii="Arial" w:hAnsi="Arial" w:cs="Arial"/>
          <w:bCs/>
          <w:sz w:val="22"/>
          <w:szCs w:val="22"/>
        </w:rPr>
        <w:t>• film as an aesthetic medium</w:t>
      </w:r>
    </w:p>
    <w:p w14:paraId="0F6FD30F" w14:textId="3C1D435F" w:rsidR="00CD0C73" w:rsidRPr="00BB303A" w:rsidRDefault="00CD0C73" w:rsidP="00BA484F">
      <w:pPr>
        <w:jc w:val="both"/>
        <w:rPr>
          <w:rFonts w:ascii="Arial" w:hAnsi="Arial" w:cs="Arial"/>
          <w:bCs/>
          <w:sz w:val="22"/>
          <w:szCs w:val="22"/>
        </w:rPr>
      </w:pPr>
      <w:r w:rsidRPr="00BB303A">
        <w:rPr>
          <w:rFonts w:ascii="Arial" w:hAnsi="Arial" w:cs="Arial"/>
          <w:bCs/>
          <w:sz w:val="22"/>
          <w:szCs w:val="22"/>
        </w:rPr>
        <w:t>• the different ways in which spectators respond to film.</w:t>
      </w:r>
    </w:p>
    <w:p w14:paraId="49AE5F90" w14:textId="77777777" w:rsidR="00E90A8C" w:rsidRPr="00BB303A" w:rsidRDefault="00E90A8C" w:rsidP="00BA484F">
      <w:pPr>
        <w:jc w:val="both"/>
        <w:rPr>
          <w:rFonts w:ascii="Arial" w:hAnsi="Arial" w:cs="Arial"/>
          <w:bCs/>
          <w:sz w:val="22"/>
          <w:szCs w:val="22"/>
        </w:rPr>
      </w:pPr>
    </w:p>
    <w:p w14:paraId="5000A6AA" w14:textId="4194FF2A" w:rsidR="00CD0C73" w:rsidRPr="00BB303A" w:rsidRDefault="00CD0C73" w:rsidP="00BA484F">
      <w:pPr>
        <w:jc w:val="both"/>
        <w:rPr>
          <w:rFonts w:ascii="Arial" w:hAnsi="Arial" w:cs="Arial"/>
          <w:bCs/>
          <w:sz w:val="22"/>
          <w:szCs w:val="22"/>
        </w:rPr>
      </w:pPr>
      <w:r w:rsidRPr="00BB303A">
        <w:rPr>
          <w:rFonts w:ascii="Arial" w:hAnsi="Arial" w:cs="Arial"/>
          <w:bCs/>
          <w:sz w:val="22"/>
          <w:szCs w:val="22"/>
        </w:rPr>
        <w:t>It also aims to enable learners to:</w:t>
      </w:r>
    </w:p>
    <w:p w14:paraId="0C0DBEA9" w14:textId="21A18218" w:rsidR="00E90A8C" w:rsidRPr="00BB303A" w:rsidRDefault="00E90A8C" w:rsidP="00BA484F">
      <w:pPr>
        <w:jc w:val="both"/>
        <w:rPr>
          <w:rFonts w:ascii="Arial" w:hAnsi="Arial" w:cs="Arial"/>
          <w:bCs/>
          <w:sz w:val="22"/>
          <w:szCs w:val="22"/>
        </w:rPr>
      </w:pPr>
    </w:p>
    <w:p w14:paraId="440694C9" w14:textId="77777777" w:rsidR="00CD0C73" w:rsidRPr="00BB303A" w:rsidRDefault="00CD0C73" w:rsidP="00BA484F">
      <w:pPr>
        <w:jc w:val="both"/>
        <w:rPr>
          <w:rFonts w:ascii="Arial" w:hAnsi="Arial" w:cs="Arial"/>
          <w:bCs/>
          <w:sz w:val="22"/>
          <w:szCs w:val="22"/>
        </w:rPr>
      </w:pPr>
      <w:r w:rsidRPr="00BB303A">
        <w:rPr>
          <w:rFonts w:ascii="Arial" w:hAnsi="Arial" w:cs="Arial"/>
          <w:bCs/>
          <w:sz w:val="22"/>
          <w:szCs w:val="22"/>
        </w:rPr>
        <w:t>• apply critical approaches to film and</w:t>
      </w:r>
    </w:p>
    <w:p w14:paraId="0975A7B4" w14:textId="4FD1328A" w:rsidR="00CD0C73" w:rsidRPr="00BB303A" w:rsidRDefault="00CD0C73" w:rsidP="00BA484F">
      <w:pPr>
        <w:jc w:val="both"/>
        <w:rPr>
          <w:rFonts w:ascii="Arial" w:hAnsi="Arial" w:cs="Arial"/>
          <w:bCs/>
          <w:sz w:val="22"/>
          <w:szCs w:val="22"/>
        </w:rPr>
      </w:pPr>
      <w:r w:rsidRPr="00BB303A">
        <w:rPr>
          <w:rFonts w:ascii="Arial" w:hAnsi="Arial" w:cs="Arial"/>
          <w:bCs/>
          <w:sz w:val="22"/>
          <w:szCs w:val="22"/>
        </w:rPr>
        <w:t>• apply knowledge and understanding of film through either filmmaking or screenwriting.</w:t>
      </w:r>
    </w:p>
    <w:p w14:paraId="3EF2EF83" w14:textId="6F1CE0DC" w:rsidR="00CD0C73" w:rsidRPr="00BB303A" w:rsidRDefault="00CD0C73" w:rsidP="00BA484F">
      <w:pPr>
        <w:jc w:val="both"/>
        <w:rPr>
          <w:rFonts w:ascii="Arial" w:hAnsi="Arial" w:cs="Arial"/>
          <w:bCs/>
          <w:sz w:val="22"/>
          <w:szCs w:val="22"/>
        </w:rPr>
      </w:pPr>
    </w:p>
    <w:p w14:paraId="0B53AD57" w14:textId="25DADC35" w:rsidR="00CD0C73" w:rsidRPr="00BB303A" w:rsidRDefault="00CD0C73" w:rsidP="00BA484F">
      <w:pPr>
        <w:jc w:val="both"/>
        <w:rPr>
          <w:rFonts w:ascii="Arial" w:hAnsi="Arial" w:cs="Arial"/>
          <w:bCs/>
          <w:sz w:val="22"/>
          <w:szCs w:val="22"/>
        </w:rPr>
      </w:pPr>
      <w:r w:rsidRPr="00BB303A">
        <w:rPr>
          <w:rFonts w:ascii="Arial" w:hAnsi="Arial" w:cs="Arial"/>
          <w:bCs/>
          <w:sz w:val="22"/>
          <w:szCs w:val="22"/>
        </w:rPr>
        <w:t xml:space="preserve">The </w:t>
      </w:r>
      <w:r w:rsidR="0021226C" w:rsidRPr="00BB303A">
        <w:rPr>
          <w:rFonts w:ascii="Arial" w:hAnsi="Arial" w:cs="Arial"/>
          <w:bCs/>
          <w:sz w:val="22"/>
          <w:szCs w:val="22"/>
        </w:rPr>
        <w:t>course</w:t>
      </w:r>
      <w:r w:rsidRPr="00BB303A">
        <w:rPr>
          <w:rFonts w:ascii="Arial" w:hAnsi="Arial" w:cs="Arial"/>
          <w:bCs/>
          <w:sz w:val="22"/>
          <w:szCs w:val="22"/>
        </w:rPr>
        <w:t xml:space="preserve"> is additionally designed to reflect the diversity of film culture through both filmmakers and the films they make. The wide choice of films offered includes films by women directors and films which represent particular ethnic and cultural experiences. Over sixty films are offered from which eleven feature-length films will be chosen. In addition, a compilation of short films will be studied.</w:t>
      </w:r>
    </w:p>
    <w:p w14:paraId="5CBF61AD" w14:textId="77777777" w:rsidR="00E90A8C" w:rsidRPr="00BB303A" w:rsidRDefault="00E90A8C" w:rsidP="00BA484F">
      <w:pPr>
        <w:jc w:val="both"/>
        <w:rPr>
          <w:rFonts w:ascii="Arial" w:hAnsi="Arial" w:cs="Arial"/>
          <w:bCs/>
          <w:sz w:val="22"/>
          <w:szCs w:val="22"/>
        </w:rPr>
      </w:pPr>
    </w:p>
    <w:p w14:paraId="30FD558D" w14:textId="48179A4B" w:rsidR="00CD0C73" w:rsidRPr="00BB303A" w:rsidRDefault="0021226C" w:rsidP="00BA484F">
      <w:pPr>
        <w:jc w:val="both"/>
        <w:rPr>
          <w:rFonts w:ascii="Arial" w:hAnsi="Arial" w:cs="Arial"/>
          <w:bCs/>
          <w:sz w:val="22"/>
          <w:szCs w:val="22"/>
        </w:rPr>
      </w:pPr>
      <w:r w:rsidRPr="00BB303A">
        <w:rPr>
          <w:rFonts w:ascii="Arial" w:hAnsi="Arial" w:cs="Arial"/>
          <w:bCs/>
          <w:sz w:val="22"/>
          <w:szCs w:val="22"/>
        </w:rPr>
        <w:t>This courses</w:t>
      </w:r>
      <w:r w:rsidR="00CD0C73" w:rsidRPr="00BB303A">
        <w:rPr>
          <w:rFonts w:ascii="Arial" w:hAnsi="Arial" w:cs="Arial"/>
          <w:bCs/>
          <w:sz w:val="22"/>
          <w:szCs w:val="22"/>
        </w:rPr>
        <w:t xml:space="preserve"> consequently provides a framework for the systematic study of a broad range of film as well as providing opportunities for creative work, an integral part of film study. Most of all, it offers the opportunity to explore a range of important ideas and emotions, reflect on art and technology and connect theory and creative practice in ways which are designed to provide an </w:t>
      </w:r>
    </w:p>
    <w:p w14:paraId="12C4A83D" w14:textId="4C871D8A" w:rsidR="003B3554" w:rsidRPr="00E54768" w:rsidRDefault="003B3554" w:rsidP="00BA484F">
      <w:pPr>
        <w:jc w:val="both"/>
      </w:pPr>
      <w:r w:rsidRPr="00BB303A">
        <w:rPr>
          <w:noProof/>
          <w:sz w:val="22"/>
          <w:szCs w:val="22"/>
        </w:rPr>
        <w:drawing>
          <wp:anchor distT="0" distB="0" distL="114300" distR="114300" simplePos="0" relativeHeight="251660288" behindDoc="0" locked="0" layoutInCell="1" allowOverlap="1" wp14:anchorId="11563BDF" wp14:editId="5D1533C7">
            <wp:simplePos x="0" y="0"/>
            <wp:positionH relativeFrom="column">
              <wp:posOffset>2094038</wp:posOffset>
            </wp:positionH>
            <wp:positionV relativeFrom="paragraph">
              <wp:posOffset>666617</wp:posOffset>
            </wp:positionV>
            <wp:extent cx="2190115" cy="1109980"/>
            <wp:effectExtent l="0" t="0" r="635" b="0"/>
            <wp:wrapThrough wrapText="bothSides">
              <wp:wrapPolygon edited="0">
                <wp:start x="0" y="0"/>
                <wp:lineTo x="0" y="21130"/>
                <wp:lineTo x="21418" y="21130"/>
                <wp:lineTo x="21418" y="0"/>
                <wp:lineTo x="0" y="0"/>
              </wp:wrapPolygon>
            </wp:wrapThrough>
            <wp:docPr id="7" name="Picture 7" descr="Free illustrations of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llustrations of Demonst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11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D0C73" w:rsidRPr="00BB303A">
        <w:rPr>
          <w:rFonts w:ascii="Arial" w:hAnsi="Arial" w:cs="Arial"/>
          <w:bCs/>
          <w:sz w:val="22"/>
          <w:szCs w:val="22"/>
        </w:rPr>
        <w:t>absorbing and motivating educational experience.</w:t>
      </w:r>
      <w:r w:rsidRPr="003B3554">
        <w:t xml:space="preserve"> </w:t>
      </w:r>
      <w:r w:rsidR="00152BE3" w:rsidRPr="00E54768">
        <w:br w:type="page"/>
      </w:r>
    </w:p>
    <w:p w14:paraId="5BB3DF97" w14:textId="77777777" w:rsidR="00676E3D" w:rsidRPr="00E54768" w:rsidRDefault="00676E3D" w:rsidP="00BA484F">
      <w:pPr>
        <w:jc w:val="both"/>
      </w:pPr>
    </w:p>
    <w:tbl>
      <w:tblPr>
        <w:tblStyle w:val="TableGrid"/>
        <w:tblW w:w="0" w:type="auto"/>
        <w:tblLook w:val="04A0" w:firstRow="1" w:lastRow="0" w:firstColumn="1" w:lastColumn="0" w:noHBand="0" w:noVBand="1"/>
      </w:tblPr>
      <w:tblGrid>
        <w:gridCol w:w="10450"/>
      </w:tblGrid>
      <w:tr w:rsidR="00E54768" w:rsidRPr="00E54768" w14:paraId="318AC6D2" w14:textId="77777777" w:rsidTr="00676E3D">
        <w:tc>
          <w:tcPr>
            <w:tcW w:w="10450" w:type="dxa"/>
            <w:tcBorders>
              <w:top w:val="nil"/>
              <w:left w:val="nil"/>
              <w:bottom w:val="nil"/>
              <w:right w:val="nil"/>
            </w:tcBorders>
            <w:shd w:val="clear" w:color="auto" w:fill="1F3864" w:themeFill="accent1" w:themeFillShade="80"/>
          </w:tcPr>
          <w:p w14:paraId="58DD0161" w14:textId="26EEE23D" w:rsidR="00676E3D" w:rsidRPr="00E54768" w:rsidRDefault="00676E3D" w:rsidP="00BA484F">
            <w:pPr>
              <w:pStyle w:val="Heading1"/>
              <w:jc w:val="both"/>
              <w:rPr>
                <w:color w:val="auto"/>
              </w:rPr>
            </w:pPr>
            <w:bookmarkStart w:id="2" w:name="_Toc74737905"/>
            <w:bookmarkStart w:id="3" w:name="_Toc108560342"/>
            <w:r w:rsidRPr="00E54768">
              <w:rPr>
                <w:color w:val="auto"/>
              </w:rPr>
              <w:t>COURSE STRUCTURE</w:t>
            </w:r>
            <w:bookmarkEnd w:id="2"/>
            <w:bookmarkEnd w:id="3"/>
          </w:p>
        </w:tc>
      </w:tr>
    </w:tbl>
    <w:p w14:paraId="2DC65F21" w14:textId="3610A604" w:rsidR="00676E3D" w:rsidRPr="00E54768" w:rsidRDefault="00676E3D" w:rsidP="00BA484F">
      <w:pPr>
        <w:ind w:firstLine="142"/>
        <w:jc w:val="both"/>
      </w:pPr>
    </w:p>
    <w:p w14:paraId="0937BED5" w14:textId="77777777" w:rsidR="00A57463" w:rsidRDefault="00CC6D7F" w:rsidP="00CC6D7F">
      <w:pPr>
        <w:jc w:val="center"/>
        <w:rPr>
          <w:rFonts w:ascii="Arial" w:hAnsi="Arial" w:cs="Arial"/>
          <w:b/>
          <w:sz w:val="21"/>
          <w:szCs w:val="21"/>
        </w:rPr>
      </w:pPr>
      <w:r w:rsidRPr="00E54768">
        <w:rPr>
          <w:noProof/>
        </w:rPr>
        <w:drawing>
          <wp:inline distT="0" distB="0" distL="0" distR="0" wp14:anchorId="2C6B2427" wp14:editId="250EA756">
            <wp:extent cx="6193218" cy="6707372"/>
            <wp:effectExtent l="76200" t="76200" r="131445" b="132080"/>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18"/>
                    <a:srcRect l="30258" t="10713" r="31739" b="16086"/>
                    <a:stretch/>
                  </pic:blipFill>
                  <pic:spPr bwMode="auto">
                    <a:xfrm>
                      <a:off x="0" y="0"/>
                      <a:ext cx="6203188" cy="6718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29613F" w14:textId="3AA09A37" w:rsidR="00152BE3" w:rsidRPr="00E54768" w:rsidRDefault="00A57463" w:rsidP="00CC6D7F">
      <w:pPr>
        <w:jc w:val="center"/>
        <w:rPr>
          <w:rFonts w:ascii="Arial" w:hAnsi="Arial" w:cs="Arial"/>
          <w:b/>
          <w:sz w:val="21"/>
          <w:szCs w:val="21"/>
        </w:rPr>
      </w:pPr>
      <w:r>
        <w:rPr>
          <w:noProof/>
        </w:rPr>
        <w:drawing>
          <wp:anchor distT="0" distB="0" distL="114300" distR="114300" simplePos="0" relativeHeight="251662336" behindDoc="0" locked="0" layoutInCell="1" allowOverlap="1" wp14:anchorId="3E490998" wp14:editId="1BF19302">
            <wp:simplePos x="0" y="0"/>
            <wp:positionH relativeFrom="column">
              <wp:posOffset>2190115</wp:posOffset>
            </wp:positionH>
            <wp:positionV relativeFrom="paragraph">
              <wp:posOffset>403136</wp:posOffset>
            </wp:positionV>
            <wp:extent cx="2190115" cy="1109980"/>
            <wp:effectExtent l="0" t="0" r="635" b="0"/>
            <wp:wrapThrough wrapText="bothSides">
              <wp:wrapPolygon edited="0">
                <wp:start x="0" y="0"/>
                <wp:lineTo x="0" y="21130"/>
                <wp:lineTo x="21418" y="21130"/>
                <wp:lineTo x="21418" y="0"/>
                <wp:lineTo x="0" y="0"/>
              </wp:wrapPolygon>
            </wp:wrapThrough>
            <wp:docPr id="9" name="Picture 9" descr="Free illustrations of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llustrations of Demonst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11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BE3" w:rsidRPr="00E54768">
        <w:rPr>
          <w:rFonts w:ascii="Arial" w:hAnsi="Arial" w:cs="Arial"/>
          <w:b/>
          <w:sz w:val="21"/>
          <w:szCs w:val="21"/>
        </w:rPr>
        <w:br w:type="page"/>
      </w:r>
    </w:p>
    <w:p w14:paraId="693499A0" w14:textId="77777777" w:rsidR="00676E3D" w:rsidRPr="00E54768" w:rsidRDefault="00676E3D" w:rsidP="00BA484F">
      <w:pPr>
        <w:jc w:val="both"/>
        <w:rPr>
          <w:rFonts w:ascii="Arial" w:hAnsi="Arial" w:cs="Arial"/>
          <w:b/>
          <w:sz w:val="21"/>
          <w:szCs w:val="21"/>
        </w:rPr>
      </w:pPr>
    </w:p>
    <w:tbl>
      <w:tblPr>
        <w:tblStyle w:val="TableGrid"/>
        <w:tblW w:w="0" w:type="auto"/>
        <w:tblLook w:val="04A0" w:firstRow="1" w:lastRow="0" w:firstColumn="1" w:lastColumn="0" w:noHBand="0" w:noVBand="1"/>
      </w:tblPr>
      <w:tblGrid>
        <w:gridCol w:w="10450"/>
      </w:tblGrid>
      <w:tr w:rsidR="00E54768" w:rsidRPr="00E54768" w14:paraId="00A8DE88" w14:textId="77777777" w:rsidTr="00F37008">
        <w:tc>
          <w:tcPr>
            <w:tcW w:w="10450" w:type="dxa"/>
            <w:tcBorders>
              <w:top w:val="nil"/>
              <w:left w:val="nil"/>
              <w:bottom w:val="nil"/>
              <w:right w:val="nil"/>
            </w:tcBorders>
            <w:shd w:val="clear" w:color="auto" w:fill="1F3864" w:themeFill="accent1" w:themeFillShade="80"/>
          </w:tcPr>
          <w:p w14:paraId="06A19A4B" w14:textId="61B93AA6" w:rsidR="007B2160" w:rsidRPr="00E54768" w:rsidRDefault="00CE284E" w:rsidP="00BA484F">
            <w:pPr>
              <w:pStyle w:val="Heading1"/>
              <w:jc w:val="both"/>
              <w:rPr>
                <w:color w:val="auto"/>
              </w:rPr>
            </w:pPr>
            <w:bookmarkStart w:id="4" w:name="_Toc108560343"/>
            <w:r w:rsidRPr="00E54768">
              <w:rPr>
                <w:color w:val="auto"/>
              </w:rPr>
              <w:t>KEY COURSE INFORMATION</w:t>
            </w:r>
            <w:bookmarkEnd w:id="4"/>
          </w:p>
        </w:tc>
      </w:tr>
    </w:tbl>
    <w:p w14:paraId="696DAC1E" w14:textId="77777777" w:rsidR="007B2160" w:rsidRPr="00E54768" w:rsidRDefault="007B2160" w:rsidP="00BA484F">
      <w:pPr>
        <w:ind w:firstLine="142"/>
        <w:jc w:val="both"/>
      </w:pPr>
    </w:p>
    <w:p w14:paraId="2DD03303" w14:textId="77777777" w:rsidR="006B12E7" w:rsidRPr="00E54768" w:rsidRDefault="006B12E7" w:rsidP="00DA04D7">
      <w:pPr>
        <w:pStyle w:val="OpenPar"/>
        <w:rPr>
          <w:color w:val="auto"/>
        </w:rPr>
      </w:pPr>
      <w:r w:rsidRPr="00E54768">
        <w:rPr>
          <w:color w:val="auto"/>
        </w:rPr>
        <w:t>Headline</w:t>
      </w:r>
    </w:p>
    <w:p w14:paraId="1C63B153" w14:textId="77777777" w:rsidR="007B2160" w:rsidRPr="00E54768" w:rsidRDefault="007B2160" w:rsidP="00DA04D7">
      <w:pPr>
        <w:pStyle w:val="OpenPar"/>
        <w:rPr>
          <w:color w:val="auto"/>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496"/>
      </w:tblGrid>
      <w:tr w:rsidR="00E54768" w:rsidRPr="00E54768" w14:paraId="05A12E5E" w14:textId="77777777" w:rsidTr="00455AB3">
        <w:trPr>
          <w:trHeight w:val="567"/>
        </w:trPr>
        <w:tc>
          <w:tcPr>
            <w:tcW w:w="2426" w:type="dxa"/>
            <w:vAlign w:val="center"/>
          </w:tcPr>
          <w:p w14:paraId="5756AD5B" w14:textId="77777777" w:rsidR="00455AB3" w:rsidRPr="00E54768" w:rsidRDefault="00455AB3" w:rsidP="00BA484F">
            <w:pPr>
              <w:pStyle w:val="BodyText1"/>
              <w:jc w:val="both"/>
              <w:rPr>
                <w:rFonts w:eastAsiaTheme="minorHAnsi"/>
                <w:color w:val="auto"/>
                <w:sz w:val="21"/>
                <w:szCs w:val="21"/>
                <w:lang w:val="en-GB"/>
              </w:rPr>
            </w:pPr>
            <w:r w:rsidRPr="00E54768">
              <w:rPr>
                <w:rFonts w:eastAsiaTheme="minorHAnsi"/>
                <w:color w:val="auto"/>
                <w:sz w:val="21"/>
                <w:szCs w:val="21"/>
                <w:lang w:val="en-GB"/>
              </w:rPr>
              <w:t>Length of Study</w:t>
            </w:r>
          </w:p>
        </w:tc>
        <w:tc>
          <w:tcPr>
            <w:tcW w:w="7496" w:type="dxa"/>
          </w:tcPr>
          <w:p w14:paraId="33455380" w14:textId="36ED2CE3" w:rsidR="00455AB3" w:rsidRPr="00E54768" w:rsidRDefault="00B32A60" w:rsidP="00BA484F">
            <w:pPr>
              <w:pStyle w:val="BodyText1"/>
              <w:jc w:val="both"/>
              <w:rPr>
                <w:rFonts w:eastAsiaTheme="minorHAnsi"/>
                <w:color w:val="auto"/>
                <w:sz w:val="21"/>
                <w:szCs w:val="21"/>
                <w:lang w:val="en-GB"/>
              </w:rPr>
            </w:pPr>
            <w:r w:rsidRPr="00E54768">
              <w:rPr>
                <w:rFonts w:eastAsiaTheme="minorHAnsi"/>
                <w:color w:val="auto"/>
                <w:sz w:val="21"/>
                <w:szCs w:val="21"/>
                <w:lang w:val="en-GB"/>
              </w:rPr>
              <w:t>5 h</w:t>
            </w:r>
            <w:r w:rsidR="00835477" w:rsidRPr="00E54768">
              <w:rPr>
                <w:rFonts w:eastAsiaTheme="minorHAnsi"/>
                <w:color w:val="auto"/>
                <w:sz w:val="21"/>
                <w:szCs w:val="21"/>
                <w:lang w:val="en-GB"/>
              </w:rPr>
              <w:t xml:space="preserve">ours per week, </w:t>
            </w:r>
            <w:r w:rsidR="00834DF0" w:rsidRPr="00E54768">
              <w:rPr>
                <w:rFonts w:eastAsiaTheme="minorHAnsi"/>
                <w:color w:val="auto"/>
                <w:sz w:val="21"/>
                <w:szCs w:val="21"/>
                <w:lang w:val="en-GB"/>
              </w:rPr>
              <w:t xml:space="preserve">38 </w:t>
            </w:r>
            <w:r w:rsidR="00835477" w:rsidRPr="00E54768">
              <w:rPr>
                <w:rFonts w:eastAsiaTheme="minorHAnsi"/>
                <w:color w:val="auto"/>
                <w:sz w:val="21"/>
                <w:szCs w:val="21"/>
                <w:lang w:val="en-GB"/>
              </w:rPr>
              <w:t xml:space="preserve">weeks per year, </w:t>
            </w:r>
            <w:r w:rsidRPr="00E54768">
              <w:rPr>
                <w:rFonts w:eastAsiaTheme="minorHAnsi"/>
                <w:color w:val="auto"/>
                <w:sz w:val="21"/>
                <w:szCs w:val="21"/>
                <w:lang w:val="en-GB"/>
              </w:rPr>
              <w:t>2</w:t>
            </w:r>
            <w:r w:rsidR="00835477" w:rsidRPr="00E54768">
              <w:rPr>
                <w:rFonts w:eastAsiaTheme="minorHAnsi"/>
                <w:color w:val="auto"/>
                <w:sz w:val="21"/>
                <w:szCs w:val="21"/>
                <w:lang w:val="en-GB"/>
              </w:rPr>
              <w:t xml:space="preserve"> years.</w:t>
            </w:r>
          </w:p>
        </w:tc>
      </w:tr>
      <w:tr w:rsidR="00E54768" w:rsidRPr="00E54768" w14:paraId="4D240DAA" w14:textId="77777777" w:rsidTr="00455AB3">
        <w:trPr>
          <w:trHeight w:val="567"/>
        </w:trPr>
        <w:tc>
          <w:tcPr>
            <w:tcW w:w="2426" w:type="dxa"/>
            <w:vAlign w:val="center"/>
          </w:tcPr>
          <w:p w14:paraId="137C8FF6" w14:textId="77777777" w:rsidR="00455AB3" w:rsidRPr="00E54768" w:rsidRDefault="00455AB3" w:rsidP="00BA484F">
            <w:pPr>
              <w:pStyle w:val="BodyText1"/>
              <w:jc w:val="both"/>
              <w:rPr>
                <w:rFonts w:eastAsiaTheme="minorHAnsi"/>
                <w:color w:val="auto"/>
                <w:sz w:val="21"/>
                <w:szCs w:val="21"/>
                <w:lang w:val="en-GB"/>
              </w:rPr>
            </w:pPr>
            <w:r w:rsidRPr="00E54768">
              <w:rPr>
                <w:rFonts w:eastAsiaTheme="minorHAnsi"/>
                <w:color w:val="auto"/>
                <w:sz w:val="21"/>
                <w:szCs w:val="21"/>
                <w:lang w:val="en-GB"/>
              </w:rPr>
              <w:t>Your classrooms</w:t>
            </w:r>
          </w:p>
        </w:tc>
        <w:tc>
          <w:tcPr>
            <w:tcW w:w="7496" w:type="dxa"/>
          </w:tcPr>
          <w:p w14:paraId="2CAB929B" w14:textId="1013D6EC" w:rsidR="00455AB3" w:rsidRPr="00E54768" w:rsidRDefault="00886E38" w:rsidP="00BA484F">
            <w:pPr>
              <w:pStyle w:val="BodyText1"/>
              <w:jc w:val="both"/>
              <w:rPr>
                <w:rFonts w:eastAsiaTheme="minorHAnsi"/>
                <w:color w:val="auto"/>
                <w:sz w:val="21"/>
                <w:szCs w:val="21"/>
                <w:lang w:val="en-GB"/>
              </w:rPr>
            </w:pPr>
            <w:r w:rsidRPr="00E54768">
              <w:rPr>
                <w:rFonts w:eastAsiaTheme="minorHAnsi"/>
                <w:color w:val="auto"/>
                <w:sz w:val="21"/>
                <w:szCs w:val="21"/>
                <w:lang w:val="en-GB"/>
              </w:rPr>
              <w:t>TBC</w:t>
            </w:r>
          </w:p>
        </w:tc>
      </w:tr>
      <w:tr w:rsidR="00E54768" w:rsidRPr="00E54768" w14:paraId="5B2C95CF" w14:textId="77777777" w:rsidTr="00455AB3">
        <w:trPr>
          <w:trHeight w:val="567"/>
        </w:trPr>
        <w:tc>
          <w:tcPr>
            <w:tcW w:w="2426" w:type="dxa"/>
            <w:vAlign w:val="center"/>
          </w:tcPr>
          <w:p w14:paraId="7B2D05ED" w14:textId="77777777" w:rsidR="00455AB3" w:rsidRPr="00E54768" w:rsidRDefault="00455AB3" w:rsidP="00BA484F">
            <w:pPr>
              <w:pStyle w:val="BodyText1"/>
              <w:jc w:val="both"/>
              <w:rPr>
                <w:rFonts w:eastAsiaTheme="minorHAnsi"/>
                <w:color w:val="auto"/>
                <w:sz w:val="21"/>
                <w:szCs w:val="21"/>
                <w:lang w:val="en-GB"/>
              </w:rPr>
            </w:pPr>
            <w:r w:rsidRPr="00E54768">
              <w:rPr>
                <w:rFonts w:eastAsiaTheme="minorHAnsi"/>
                <w:color w:val="auto"/>
                <w:sz w:val="21"/>
                <w:szCs w:val="21"/>
                <w:lang w:val="en-GB"/>
              </w:rPr>
              <w:t>Key skills you will be developing during the course to be successful</w:t>
            </w:r>
          </w:p>
        </w:tc>
        <w:tc>
          <w:tcPr>
            <w:tcW w:w="7496" w:type="dxa"/>
          </w:tcPr>
          <w:p w14:paraId="613C64CF" w14:textId="687033E9" w:rsidR="00B86438" w:rsidRPr="00E54768" w:rsidRDefault="00D02788" w:rsidP="00D02788">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This </w:t>
            </w:r>
            <w:r w:rsidR="00B86438" w:rsidRPr="00E54768">
              <w:rPr>
                <w:rFonts w:eastAsiaTheme="minorHAnsi"/>
                <w:color w:val="auto"/>
                <w:sz w:val="21"/>
                <w:szCs w:val="21"/>
                <w:lang w:val="en-GB"/>
              </w:rPr>
              <w:t>course</w:t>
            </w:r>
            <w:r w:rsidRPr="00E54768">
              <w:rPr>
                <w:rFonts w:eastAsiaTheme="minorHAnsi"/>
                <w:color w:val="auto"/>
                <w:sz w:val="21"/>
                <w:szCs w:val="21"/>
                <w:lang w:val="en-GB"/>
              </w:rPr>
              <w:t xml:space="preserve"> builds on the knowledge, understanding and skills established at GCSE, particularly literacy and Information Technology skills. Some learners may already have gained knowledge, understanding and skills through their study of film at GCSE or AS.</w:t>
            </w:r>
          </w:p>
          <w:p w14:paraId="0D359131" w14:textId="7356BA77" w:rsidR="00D02788" w:rsidRPr="00E54768" w:rsidRDefault="00D02788" w:rsidP="00D02788">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 </w:t>
            </w:r>
          </w:p>
          <w:p w14:paraId="04A492E7" w14:textId="58200DF1" w:rsidR="00D02788" w:rsidRPr="00E54768" w:rsidRDefault="00D02788" w:rsidP="00D02788">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This </w:t>
            </w:r>
            <w:r w:rsidR="00B86438" w:rsidRPr="00E54768">
              <w:rPr>
                <w:rFonts w:eastAsiaTheme="minorHAnsi"/>
                <w:color w:val="auto"/>
                <w:sz w:val="21"/>
                <w:szCs w:val="21"/>
                <w:lang w:val="en-GB"/>
              </w:rPr>
              <w:t>course</w:t>
            </w:r>
            <w:r w:rsidRPr="00E54768">
              <w:rPr>
                <w:rFonts w:eastAsiaTheme="minorHAnsi"/>
                <w:color w:val="auto"/>
                <w:sz w:val="21"/>
                <w:szCs w:val="21"/>
                <w:lang w:val="en-GB"/>
              </w:rPr>
              <w:t xml:space="preserve"> provides a suitable progression to a range of higher education degree and vocational level courses or to employment. For those who do </w:t>
            </w:r>
          </w:p>
          <w:p w14:paraId="38A44836" w14:textId="77777777" w:rsidR="00D02788" w:rsidRPr="00E54768" w:rsidRDefault="00D02788" w:rsidP="00D02788">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not wish to progress further with Film Studies, this specification also provides a </w:t>
            </w:r>
          </w:p>
          <w:p w14:paraId="094946C4" w14:textId="2D956A69" w:rsidR="00455AB3" w:rsidRPr="00E54768" w:rsidRDefault="00D02788" w:rsidP="00D02788">
            <w:pPr>
              <w:pStyle w:val="BodyText1"/>
              <w:jc w:val="both"/>
              <w:rPr>
                <w:rFonts w:eastAsiaTheme="minorHAnsi"/>
                <w:color w:val="auto"/>
                <w:sz w:val="21"/>
                <w:szCs w:val="21"/>
                <w:lang w:val="en-GB"/>
              </w:rPr>
            </w:pPr>
            <w:r w:rsidRPr="00E54768">
              <w:rPr>
                <w:rFonts w:eastAsiaTheme="minorHAnsi"/>
                <w:color w:val="auto"/>
                <w:sz w:val="21"/>
                <w:szCs w:val="21"/>
                <w:lang w:val="en-GB"/>
              </w:rPr>
              <w:t>coherent, engaging and culturally valuable course of study.</w:t>
            </w:r>
          </w:p>
        </w:tc>
      </w:tr>
      <w:tr w:rsidR="00E54768" w:rsidRPr="00E54768" w14:paraId="3C0E082E" w14:textId="77777777" w:rsidTr="00455AB3">
        <w:trPr>
          <w:trHeight w:val="567"/>
        </w:trPr>
        <w:tc>
          <w:tcPr>
            <w:tcW w:w="2426" w:type="dxa"/>
            <w:vAlign w:val="center"/>
          </w:tcPr>
          <w:p w14:paraId="587C0069" w14:textId="77777777" w:rsidR="00455AB3" w:rsidRPr="00E54768" w:rsidRDefault="00455AB3" w:rsidP="00BA484F">
            <w:pPr>
              <w:pStyle w:val="BodyText1"/>
              <w:jc w:val="both"/>
              <w:rPr>
                <w:rFonts w:eastAsiaTheme="minorHAnsi"/>
                <w:color w:val="auto"/>
                <w:sz w:val="21"/>
                <w:szCs w:val="21"/>
                <w:lang w:val="en-GB"/>
              </w:rPr>
            </w:pPr>
            <w:r w:rsidRPr="00E54768">
              <w:rPr>
                <w:rFonts w:eastAsiaTheme="minorHAnsi"/>
                <w:color w:val="auto"/>
                <w:sz w:val="21"/>
                <w:szCs w:val="21"/>
                <w:lang w:val="en-GB"/>
              </w:rPr>
              <w:t>What will lessons look like?</w:t>
            </w:r>
          </w:p>
        </w:tc>
        <w:tc>
          <w:tcPr>
            <w:tcW w:w="7496" w:type="dxa"/>
          </w:tcPr>
          <w:p w14:paraId="30F15076" w14:textId="787EC818" w:rsidR="00152BE3" w:rsidRPr="00E54768" w:rsidRDefault="00BE266F"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Most lessons will be conducted in a non-ICT, classroom environment. </w:t>
            </w:r>
            <w:r w:rsidR="00727008" w:rsidRPr="00E54768">
              <w:rPr>
                <w:rFonts w:eastAsiaTheme="minorHAnsi"/>
                <w:color w:val="auto"/>
                <w:sz w:val="21"/>
                <w:szCs w:val="21"/>
                <w:lang w:val="en-GB"/>
              </w:rPr>
              <w:t>Each lesson begins with a recall quiz based on the previous lesson’s content</w:t>
            </w:r>
            <w:r w:rsidR="006C5671" w:rsidRPr="00E54768">
              <w:rPr>
                <w:rFonts w:eastAsiaTheme="minorHAnsi"/>
                <w:color w:val="auto"/>
                <w:sz w:val="21"/>
                <w:szCs w:val="21"/>
                <w:lang w:val="en-GB"/>
              </w:rPr>
              <w:t>.</w:t>
            </w:r>
          </w:p>
          <w:p w14:paraId="32CF48A4" w14:textId="5522823C" w:rsidR="006C5671" w:rsidRPr="00E54768" w:rsidRDefault="006C5671" w:rsidP="00BA484F">
            <w:pPr>
              <w:pStyle w:val="BodyText1"/>
              <w:jc w:val="both"/>
              <w:rPr>
                <w:rFonts w:eastAsiaTheme="minorHAnsi"/>
                <w:color w:val="auto"/>
                <w:sz w:val="21"/>
                <w:szCs w:val="21"/>
                <w:lang w:val="en-GB"/>
              </w:rPr>
            </w:pPr>
          </w:p>
          <w:p w14:paraId="27EB1CA7" w14:textId="5E18AFA0" w:rsidR="006C5671" w:rsidRPr="00E54768" w:rsidRDefault="006C5671"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There will be frequent use of film clips to </w:t>
            </w:r>
            <w:r w:rsidR="00A77EFF" w:rsidRPr="00E54768">
              <w:rPr>
                <w:rFonts w:eastAsiaTheme="minorHAnsi"/>
                <w:color w:val="auto"/>
                <w:sz w:val="21"/>
                <w:szCs w:val="21"/>
                <w:lang w:val="en-GB"/>
              </w:rPr>
              <w:t xml:space="preserve">demonstrate filmmaking techniques alongside small, group-based practical work to actualise these techniques. </w:t>
            </w:r>
          </w:p>
          <w:p w14:paraId="74166C82" w14:textId="6A2802C0" w:rsidR="00A77EFF" w:rsidRPr="00E54768" w:rsidRDefault="00A77EFF" w:rsidP="00BA484F">
            <w:pPr>
              <w:pStyle w:val="BodyText1"/>
              <w:jc w:val="both"/>
              <w:rPr>
                <w:rFonts w:eastAsiaTheme="minorHAnsi"/>
                <w:color w:val="auto"/>
                <w:sz w:val="21"/>
                <w:szCs w:val="21"/>
                <w:lang w:val="en-GB"/>
              </w:rPr>
            </w:pPr>
          </w:p>
          <w:p w14:paraId="1BFE5D43" w14:textId="07A0212D" w:rsidR="00A77EFF" w:rsidRPr="00E54768" w:rsidRDefault="00A77EFF"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Extended writing and essay skills are </w:t>
            </w:r>
            <w:r w:rsidR="00BC4BBD" w:rsidRPr="00E54768">
              <w:rPr>
                <w:rFonts w:eastAsiaTheme="minorHAnsi"/>
                <w:color w:val="auto"/>
                <w:sz w:val="21"/>
                <w:szCs w:val="21"/>
                <w:lang w:val="en-GB"/>
              </w:rPr>
              <w:t xml:space="preserve">an </w:t>
            </w:r>
            <w:r w:rsidR="009E1C35" w:rsidRPr="00E54768">
              <w:rPr>
                <w:rFonts w:eastAsiaTheme="minorHAnsi"/>
                <w:color w:val="auto"/>
                <w:sz w:val="21"/>
                <w:szCs w:val="21"/>
                <w:lang w:val="en-GB"/>
              </w:rPr>
              <w:t>important success criterion</w:t>
            </w:r>
            <w:r w:rsidR="00BC4BBD" w:rsidRPr="00E54768">
              <w:rPr>
                <w:rFonts w:eastAsiaTheme="minorHAnsi"/>
                <w:color w:val="auto"/>
                <w:sz w:val="21"/>
                <w:szCs w:val="21"/>
                <w:lang w:val="en-GB"/>
              </w:rPr>
              <w:t xml:space="preserve"> in Film Studies. As a result, lots of writing practise is needed. This may take the form of cloze exercises, </w:t>
            </w:r>
            <w:r w:rsidR="009E1C35" w:rsidRPr="00E54768">
              <w:rPr>
                <w:rFonts w:eastAsiaTheme="minorHAnsi"/>
                <w:color w:val="auto"/>
                <w:sz w:val="21"/>
                <w:szCs w:val="21"/>
                <w:lang w:val="en-GB"/>
              </w:rPr>
              <w:t>summary paragraphs, shared writing and formally assessed essays.</w:t>
            </w:r>
          </w:p>
          <w:p w14:paraId="56EA00A8" w14:textId="77777777" w:rsidR="00A77EFF" w:rsidRPr="00E54768" w:rsidRDefault="00A77EFF" w:rsidP="00BA484F">
            <w:pPr>
              <w:pStyle w:val="BodyText1"/>
              <w:jc w:val="both"/>
              <w:rPr>
                <w:rFonts w:eastAsiaTheme="minorHAnsi"/>
                <w:color w:val="auto"/>
                <w:sz w:val="21"/>
                <w:szCs w:val="21"/>
                <w:lang w:val="en-GB"/>
              </w:rPr>
            </w:pPr>
          </w:p>
          <w:p w14:paraId="2828B0A9" w14:textId="7C59E34F" w:rsidR="00C66E3A" w:rsidRPr="00E54768" w:rsidRDefault="009E1C35" w:rsidP="00BA484F">
            <w:pPr>
              <w:pStyle w:val="BodyText1"/>
              <w:jc w:val="both"/>
              <w:rPr>
                <w:rFonts w:eastAsiaTheme="minorHAnsi"/>
                <w:color w:val="auto"/>
                <w:sz w:val="21"/>
                <w:szCs w:val="21"/>
                <w:lang w:val="en-GB"/>
              </w:rPr>
            </w:pPr>
            <w:r w:rsidRPr="00E54768">
              <w:rPr>
                <w:rFonts w:eastAsiaTheme="minorHAnsi"/>
                <w:color w:val="auto"/>
                <w:sz w:val="21"/>
                <w:szCs w:val="21"/>
                <w:lang w:val="en-GB"/>
              </w:rPr>
              <w:t>Students are seated in groups and encouraged to participate through</w:t>
            </w:r>
            <w:r w:rsidR="00543B8A" w:rsidRPr="00E54768">
              <w:rPr>
                <w:rFonts w:eastAsiaTheme="minorHAnsi"/>
                <w:color w:val="auto"/>
                <w:sz w:val="21"/>
                <w:szCs w:val="21"/>
                <w:lang w:val="en-GB"/>
              </w:rPr>
              <w:t xml:space="preserve"> verbally responding to</w:t>
            </w:r>
            <w:r w:rsidRPr="00E54768">
              <w:rPr>
                <w:rFonts w:eastAsiaTheme="minorHAnsi"/>
                <w:color w:val="auto"/>
                <w:sz w:val="21"/>
                <w:szCs w:val="21"/>
                <w:lang w:val="en-GB"/>
              </w:rPr>
              <w:t xml:space="preserve"> pre-planned questions, group talk and </w:t>
            </w:r>
            <w:r w:rsidR="00543B8A" w:rsidRPr="00E54768">
              <w:rPr>
                <w:rFonts w:eastAsiaTheme="minorHAnsi"/>
                <w:color w:val="auto"/>
                <w:sz w:val="21"/>
                <w:szCs w:val="21"/>
                <w:lang w:val="en-GB"/>
              </w:rPr>
              <w:t>direct questioning.</w:t>
            </w:r>
          </w:p>
        </w:tc>
      </w:tr>
      <w:tr w:rsidR="00E54768" w:rsidRPr="00E54768" w14:paraId="4F6F0120" w14:textId="77777777" w:rsidTr="00455AB3">
        <w:trPr>
          <w:trHeight w:val="567"/>
        </w:trPr>
        <w:tc>
          <w:tcPr>
            <w:tcW w:w="2426" w:type="dxa"/>
            <w:vAlign w:val="center"/>
          </w:tcPr>
          <w:p w14:paraId="015C9CD0" w14:textId="7FCB4449" w:rsidR="00455AB3" w:rsidRPr="00E54768" w:rsidRDefault="00792221"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Informal </w:t>
            </w:r>
            <w:r w:rsidR="00455AB3" w:rsidRPr="00E54768">
              <w:rPr>
                <w:rFonts w:eastAsiaTheme="minorHAnsi"/>
                <w:color w:val="auto"/>
                <w:sz w:val="21"/>
                <w:szCs w:val="21"/>
                <w:lang w:val="en-GB"/>
              </w:rPr>
              <w:t>Assessment Methods</w:t>
            </w:r>
          </w:p>
        </w:tc>
        <w:tc>
          <w:tcPr>
            <w:tcW w:w="7496" w:type="dxa"/>
          </w:tcPr>
          <w:p w14:paraId="7825710D" w14:textId="1E040B9C" w:rsidR="00455AB3" w:rsidRPr="00E54768" w:rsidRDefault="00183900"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A combination of class quizzes, group presentations, short film practical work, </w:t>
            </w:r>
            <w:r w:rsidR="00E119E6" w:rsidRPr="00E54768">
              <w:rPr>
                <w:rFonts w:eastAsiaTheme="minorHAnsi"/>
                <w:color w:val="auto"/>
                <w:sz w:val="21"/>
                <w:szCs w:val="21"/>
                <w:lang w:val="en-GB"/>
              </w:rPr>
              <w:t xml:space="preserve">extended </w:t>
            </w:r>
            <w:r w:rsidR="007638C8" w:rsidRPr="00E54768">
              <w:rPr>
                <w:rFonts w:eastAsiaTheme="minorHAnsi"/>
                <w:color w:val="auto"/>
                <w:sz w:val="21"/>
                <w:szCs w:val="21"/>
                <w:lang w:val="en-GB"/>
              </w:rPr>
              <w:t>writing,</w:t>
            </w:r>
            <w:r w:rsidR="00E119E6" w:rsidRPr="00E54768">
              <w:rPr>
                <w:rFonts w:eastAsiaTheme="minorHAnsi"/>
                <w:color w:val="auto"/>
                <w:sz w:val="21"/>
                <w:szCs w:val="21"/>
                <w:lang w:val="en-GB"/>
              </w:rPr>
              <w:t xml:space="preserve"> and homework tasks.</w:t>
            </w:r>
          </w:p>
        </w:tc>
      </w:tr>
      <w:tr w:rsidR="00E54768" w:rsidRPr="00E54768" w14:paraId="43D68C82" w14:textId="77777777" w:rsidTr="00455AB3">
        <w:trPr>
          <w:trHeight w:val="567"/>
        </w:trPr>
        <w:tc>
          <w:tcPr>
            <w:tcW w:w="2426" w:type="dxa"/>
            <w:vAlign w:val="center"/>
          </w:tcPr>
          <w:p w14:paraId="708AF6C6" w14:textId="18F5A1E2" w:rsidR="00455AB3" w:rsidRPr="00E54768" w:rsidRDefault="00C66E3A"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Essential </w:t>
            </w:r>
            <w:r w:rsidR="00455AB3" w:rsidRPr="00E54768">
              <w:rPr>
                <w:rFonts w:eastAsiaTheme="minorHAnsi"/>
                <w:color w:val="auto"/>
                <w:sz w:val="21"/>
                <w:szCs w:val="21"/>
                <w:lang w:val="en-GB"/>
              </w:rPr>
              <w:t>Equipment/ Resources</w:t>
            </w:r>
          </w:p>
        </w:tc>
        <w:tc>
          <w:tcPr>
            <w:tcW w:w="7496" w:type="dxa"/>
          </w:tcPr>
          <w:p w14:paraId="488892E8" w14:textId="5FE6FDAF" w:rsidR="00954C8A" w:rsidRPr="00E54768" w:rsidRDefault="00025968"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A </w:t>
            </w:r>
            <w:r w:rsidR="000D41C9" w:rsidRPr="00E54768">
              <w:rPr>
                <w:rFonts w:eastAsiaTheme="minorHAnsi"/>
                <w:color w:val="auto"/>
                <w:sz w:val="21"/>
                <w:szCs w:val="21"/>
                <w:lang w:val="en-GB"/>
              </w:rPr>
              <w:t>Lever-arch folder</w:t>
            </w:r>
            <w:r w:rsidRPr="00E54768">
              <w:rPr>
                <w:rFonts w:eastAsiaTheme="minorHAnsi"/>
                <w:color w:val="auto"/>
                <w:sz w:val="21"/>
                <w:szCs w:val="21"/>
                <w:lang w:val="en-GB"/>
              </w:rPr>
              <w:t xml:space="preserve"> for sole use in Film Studies</w:t>
            </w:r>
            <w:r w:rsidR="000D41C9" w:rsidRPr="00E54768">
              <w:rPr>
                <w:rFonts w:eastAsiaTheme="minorHAnsi"/>
                <w:color w:val="auto"/>
                <w:sz w:val="21"/>
                <w:szCs w:val="21"/>
                <w:lang w:val="en-GB"/>
              </w:rPr>
              <w:t>.</w:t>
            </w:r>
          </w:p>
          <w:p w14:paraId="545CAF3D" w14:textId="77777777" w:rsidR="000D41C9" w:rsidRPr="00E54768" w:rsidRDefault="00A20829" w:rsidP="00BA484F">
            <w:pPr>
              <w:pStyle w:val="BodyText1"/>
              <w:jc w:val="both"/>
              <w:rPr>
                <w:rFonts w:eastAsiaTheme="minorHAnsi"/>
                <w:color w:val="auto"/>
                <w:sz w:val="21"/>
                <w:szCs w:val="21"/>
                <w:lang w:val="en-GB"/>
              </w:rPr>
            </w:pPr>
            <w:r w:rsidRPr="00E54768">
              <w:rPr>
                <w:rFonts w:eastAsiaTheme="minorHAnsi"/>
                <w:color w:val="auto"/>
                <w:sz w:val="21"/>
                <w:szCs w:val="21"/>
                <w:lang w:val="en-GB"/>
              </w:rPr>
              <w:t>12 folder dividers (one per module).</w:t>
            </w:r>
          </w:p>
          <w:p w14:paraId="169A6D1F" w14:textId="77777777" w:rsidR="00A20829" w:rsidRPr="00E54768" w:rsidRDefault="00A20829" w:rsidP="00BA484F">
            <w:pPr>
              <w:pStyle w:val="BodyText1"/>
              <w:jc w:val="both"/>
              <w:rPr>
                <w:rFonts w:eastAsiaTheme="minorHAnsi"/>
                <w:color w:val="auto"/>
                <w:sz w:val="21"/>
                <w:szCs w:val="21"/>
                <w:lang w:val="en-GB"/>
              </w:rPr>
            </w:pPr>
            <w:r w:rsidRPr="00E54768">
              <w:rPr>
                <w:rFonts w:eastAsiaTheme="minorHAnsi"/>
                <w:color w:val="auto"/>
                <w:sz w:val="21"/>
                <w:szCs w:val="21"/>
                <w:lang w:val="en-GB"/>
              </w:rPr>
              <w:t>A4 lined paper.</w:t>
            </w:r>
          </w:p>
          <w:p w14:paraId="0D184328" w14:textId="77777777" w:rsidR="00A20829" w:rsidRPr="00E54768" w:rsidRDefault="00A20829" w:rsidP="00BA484F">
            <w:pPr>
              <w:pStyle w:val="BodyText1"/>
              <w:jc w:val="both"/>
              <w:rPr>
                <w:rFonts w:eastAsiaTheme="minorHAnsi"/>
                <w:color w:val="auto"/>
                <w:sz w:val="21"/>
                <w:szCs w:val="21"/>
                <w:lang w:val="en-GB"/>
              </w:rPr>
            </w:pPr>
            <w:r w:rsidRPr="00E54768">
              <w:rPr>
                <w:rFonts w:eastAsiaTheme="minorHAnsi"/>
                <w:color w:val="auto"/>
                <w:sz w:val="21"/>
                <w:szCs w:val="21"/>
                <w:lang w:val="en-GB"/>
              </w:rPr>
              <w:t>Plastic wallets.</w:t>
            </w:r>
          </w:p>
          <w:p w14:paraId="70067C2C" w14:textId="140FA6DC" w:rsidR="00A20829" w:rsidRPr="00E54768" w:rsidRDefault="00A20829"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Pen, pencil, </w:t>
            </w:r>
            <w:r w:rsidR="00183900" w:rsidRPr="00E54768">
              <w:rPr>
                <w:rFonts w:eastAsiaTheme="minorHAnsi"/>
                <w:color w:val="auto"/>
                <w:sz w:val="21"/>
                <w:szCs w:val="21"/>
                <w:lang w:val="en-GB"/>
              </w:rPr>
              <w:t>ruler,</w:t>
            </w:r>
            <w:r w:rsidRPr="00E54768">
              <w:rPr>
                <w:rFonts w:eastAsiaTheme="minorHAnsi"/>
                <w:color w:val="auto"/>
                <w:sz w:val="21"/>
                <w:szCs w:val="21"/>
                <w:lang w:val="en-GB"/>
              </w:rPr>
              <w:t xml:space="preserve"> and highlighters.</w:t>
            </w:r>
          </w:p>
        </w:tc>
      </w:tr>
      <w:tr w:rsidR="00455AB3" w:rsidRPr="00E54768" w14:paraId="49475A5B" w14:textId="77777777" w:rsidTr="00455AB3">
        <w:trPr>
          <w:trHeight w:val="567"/>
        </w:trPr>
        <w:tc>
          <w:tcPr>
            <w:tcW w:w="2426" w:type="dxa"/>
            <w:vAlign w:val="center"/>
          </w:tcPr>
          <w:p w14:paraId="18D9400E" w14:textId="77777777" w:rsidR="00455AB3" w:rsidRPr="00E54768" w:rsidRDefault="00455AB3" w:rsidP="00BA484F">
            <w:pPr>
              <w:pStyle w:val="BodyText1"/>
              <w:jc w:val="both"/>
              <w:rPr>
                <w:rFonts w:eastAsiaTheme="minorHAnsi"/>
                <w:color w:val="auto"/>
                <w:sz w:val="21"/>
                <w:szCs w:val="21"/>
                <w:lang w:val="en-GB"/>
              </w:rPr>
            </w:pPr>
            <w:r w:rsidRPr="00E54768">
              <w:rPr>
                <w:rFonts w:eastAsiaTheme="minorHAnsi"/>
                <w:color w:val="auto"/>
                <w:sz w:val="21"/>
                <w:szCs w:val="21"/>
                <w:lang w:val="en-GB"/>
              </w:rPr>
              <w:t>Health and Safety</w:t>
            </w:r>
          </w:p>
        </w:tc>
        <w:tc>
          <w:tcPr>
            <w:tcW w:w="7496" w:type="dxa"/>
          </w:tcPr>
          <w:p w14:paraId="617B10FB" w14:textId="6DB15FE7" w:rsidR="00455AB3" w:rsidRPr="00E54768" w:rsidRDefault="007638C8" w:rsidP="00BA484F">
            <w:pPr>
              <w:pStyle w:val="BodyText1"/>
              <w:jc w:val="both"/>
              <w:rPr>
                <w:rFonts w:eastAsiaTheme="minorHAnsi"/>
                <w:color w:val="auto"/>
                <w:sz w:val="21"/>
                <w:szCs w:val="21"/>
                <w:lang w:val="en-GB"/>
              </w:rPr>
            </w:pPr>
            <w:r w:rsidRPr="00E54768">
              <w:rPr>
                <w:rFonts w:eastAsiaTheme="minorHAnsi"/>
                <w:color w:val="auto"/>
                <w:sz w:val="21"/>
                <w:szCs w:val="21"/>
                <w:lang w:val="en-GB"/>
              </w:rPr>
              <w:t xml:space="preserve">All lessons will adhere to the college’s health and safety procedures. </w:t>
            </w:r>
          </w:p>
        </w:tc>
      </w:tr>
    </w:tbl>
    <w:p w14:paraId="70077975" w14:textId="3A9E7F00" w:rsidR="00152BE3" w:rsidRPr="00E54768" w:rsidRDefault="00152BE3" w:rsidP="00BA484F">
      <w:pPr>
        <w:pStyle w:val="BodyText1"/>
        <w:tabs>
          <w:tab w:val="left" w:pos="8647"/>
        </w:tabs>
        <w:ind w:left="502"/>
        <w:jc w:val="both"/>
        <w:rPr>
          <w:b/>
          <w:bCs/>
          <w:color w:val="auto"/>
          <w:sz w:val="22"/>
          <w:szCs w:val="22"/>
        </w:rPr>
      </w:pPr>
    </w:p>
    <w:p w14:paraId="6D7B04DB" w14:textId="5E913FC5" w:rsidR="00152BE3" w:rsidRPr="00E54768" w:rsidRDefault="00A57463" w:rsidP="00BA484F">
      <w:pPr>
        <w:jc w:val="both"/>
        <w:rPr>
          <w:rFonts w:ascii="Arial" w:eastAsia="Times New Roman" w:hAnsi="Arial" w:cs="Arial"/>
          <w:b/>
          <w:bCs/>
          <w:sz w:val="22"/>
          <w:szCs w:val="22"/>
          <w:lang w:val="en-US"/>
        </w:rPr>
      </w:pPr>
      <w:r>
        <w:rPr>
          <w:noProof/>
        </w:rPr>
        <w:drawing>
          <wp:anchor distT="0" distB="0" distL="114300" distR="114300" simplePos="0" relativeHeight="251664384" behindDoc="0" locked="0" layoutInCell="1" allowOverlap="1" wp14:anchorId="57CF7BB8" wp14:editId="77599909">
            <wp:simplePos x="0" y="0"/>
            <wp:positionH relativeFrom="column">
              <wp:posOffset>2104847</wp:posOffset>
            </wp:positionH>
            <wp:positionV relativeFrom="paragraph">
              <wp:posOffset>1232963</wp:posOffset>
            </wp:positionV>
            <wp:extent cx="2190115" cy="1109980"/>
            <wp:effectExtent l="0" t="0" r="635" b="0"/>
            <wp:wrapThrough wrapText="bothSides">
              <wp:wrapPolygon edited="0">
                <wp:start x="0" y="0"/>
                <wp:lineTo x="0" y="21130"/>
                <wp:lineTo x="21418" y="21130"/>
                <wp:lineTo x="21418" y="0"/>
                <wp:lineTo x="0" y="0"/>
              </wp:wrapPolygon>
            </wp:wrapThrough>
            <wp:docPr id="10" name="Picture 10" descr="Free illustrations of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llustrations of Demonst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11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BE3" w:rsidRPr="00E54768">
        <w:rPr>
          <w:b/>
          <w:bCs/>
          <w:sz w:val="22"/>
          <w:szCs w:val="22"/>
        </w:rPr>
        <w:br w:type="page"/>
      </w:r>
    </w:p>
    <w:p w14:paraId="1163BEE1" w14:textId="77777777" w:rsidR="00837FD8" w:rsidRPr="00E54768" w:rsidRDefault="00837FD8" w:rsidP="00BA484F">
      <w:pPr>
        <w:pStyle w:val="BodyText1"/>
        <w:tabs>
          <w:tab w:val="left" w:pos="8647"/>
        </w:tabs>
        <w:ind w:left="502"/>
        <w:jc w:val="both"/>
        <w:rPr>
          <w:b/>
          <w:bCs/>
          <w:color w:val="auto"/>
          <w:sz w:val="22"/>
          <w:szCs w:val="22"/>
        </w:rPr>
      </w:pPr>
    </w:p>
    <w:tbl>
      <w:tblPr>
        <w:tblStyle w:val="TableGrid"/>
        <w:tblW w:w="0" w:type="auto"/>
        <w:tblLook w:val="04A0" w:firstRow="1" w:lastRow="0" w:firstColumn="1" w:lastColumn="0" w:noHBand="0" w:noVBand="1"/>
      </w:tblPr>
      <w:tblGrid>
        <w:gridCol w:w="10450"/>
      </w:tblGrid>
      <w:tr w:rsidR="00E54768" w:rsidRPr="00E54768" w14:paraId="40CD4F18" w14:textId="77777777" w:rsidTr="00F37008">
        <w:tc>
          <w:tcPr>
            <w:tcW w:w="10450" w:type="dxa"/>
            <w:tcBorders>
              <w:top w:val="nil"/>
              <w:left w:val="nil"/>
              <w:bottom w:val="nil"/>
              <w:right w:val="nil"/>
            </w:tcBorders>
            <w:shd w:val="clear" w:color="auto" w:fill="1F3864" w:themeFill="accent1" w:themeFillShade="80"/>
          </w:tcPr>
          <w:p w14:paraId="4431AD2C" w14:textId="77777777" w:rsidR="00165604" w:rsidRPr="00E54768" w:rsidRDefault="00165604" w:rsidP="00BA484F">
            <w:pPr>
              <w:pStyle w:val="Heading1"/>
              <w:jc w:val="both"/>
              <w:rPr>
                <w:color w:val="auto"/>
              </w:rPr>
            </w:pPr>
            <w:bookmarkStart w:id="5" w:name="_Toc108560344"/>
            <w:r w:rsidRPr="00E54768">
              <w:rPr>
                <w:color w:val="auto"/>
              </w:rPr>
              <w:t>YEAR PLAN OF STUDY</w:t>
            </w:r>
            <w:bookmarkEnd w:id="5"/>
          </w:p>
        </w:tc>
      </w:tr>
    </w:tbl>
    <w:p w14:paraId="1F602AF4" w14:textId="77777777" w:rsidR="00165604" w:rsidRPr="00E54768" w:rsidRDefault="00165604" w:rsidP="00BA484F">
      <w:pPr>
        <w:ind w:firstLine="142"/>
        <w:jc w:val="both"/>
      </w:pPr>
    </w:p>
    <w:p w14:paraId="2BC968E5" w14:textId="6952E820" w:rsidR="00385811" w:rsidRPr="00E54768" w:rsidRDefault="00385811" w:rsidP="00DB52A7">
      <w:pPr>
        <w:spacing w:after="160" w:line="259" w:lineRule="auto"/>
        <w:ind w:firstLine="142"/>
        <w:jc w:val="both"/>
        <w:rPr>
          <w:rFonts w:ascii="Arial" w:hAnsi="Arial" w:cs="Arial"/>
          <w:b/>
          <w:bCs/>
          <w:sz w:val="21"/>
          <w:szCs w:val="21"/>
          <w:u w:val="single"/>
        </w:rPr>
      </w:pPr>
      <w:r w:rsidRPr="00E54768">
        <w:rPr>
          <w:rFonts w:ascii="Arial" w:hAnsi="Arial" w:cs="Arial"/>
          <w:b/>
          <w:bCs/>
          <w:sz w:val="21"/>
          <w:szCs w:val="21"/>
          <w:u w:val="single"/>
        </w:rPr>
        <w:t>Year 1:</w:t>
      </w:r>
    </w:p>
    <w:p w14:paraId="0478714B" w14:textId="1B00A243" w:rsidR="00FD3AA7" w:rsidRPr="00E54768" w:rsidRDefault="00385811" w:rsidP="00FD3AA7">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1: introduction to key elements – cinematography, editing, sound, mise-en-</w:t>
      </w:r>
      <w:r w:rsidR="002129E2" w:rsidRPr="00E54768">
        <w:rPr>
          <w:rFonts w:ascii="Arial" w:hAnsi="Arial" w:cs="Arial"/>
          <w:sz w:val="21"/>
          <w:szCs w:val="21"/>
        </w:rPr>
        <w:t>scene,</w:t>
      </w:r>
      <w:r w:rsidRPr="00E54768">
        <w:rPr>
          <w:rFonts w:ascii="Arial" w:hAnsi="Arial" w:cs="Arial"/>
          <w:sz w:val="21"/>
          <w:szCs w:val="21"/>
        </w:rPr>
        <w:t xml:space="preserve"> and performance.</w:t>
      </w:r>
    </w:p>
    <w:p w14:paraId="3CAF3CEF" w14:textId="77777777" w:rsidR="00FD3AA7" w:rsidRPr="00E54768" w:rsidRDefault="00FD3AA7" w:rsidP="00FD3AA7">
      <w:pPr>
        <w:pStyle w:val="ListParagraph"/>
        <w:spacing w:after="160" w:line="259" w:lineRule="auto"/>
        <w:ind w:left="502"/>
        <w:jc w:val="both"/>
        <w:rPr>
          <w:rFonts w:ascii="Arial" w:hAnsi="Arial" w:cs="Arial"/>
          <w:sz w:val="21"/>
          <w:szCs w:val="21"/>
        </w:rPr>
      </w:pPr>
    </w:p>
    <w:p w14:paraId="3A68E120" w14:textId="7826E87F" w:rsidR="00FD3AA7" w:rsidRPr="00E54768" w:rsidRDefault="00385811" w:rsidP="00FD3AA7">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2:</w:t>
      </w:r>
      <w:r w:rsidR="00E118E1" w:rsidRPr="00E54768">
        <w:rPr>
          <w:rFonts w:ascii="Arial" w:hAnsi="Arial" w:cs="Arial"/>
          <w:sz w:val="21"/>
          <w:szCs w:val="21"/>
        </w:rPr>
        <w:t xml:space="preserve"> Component 2 section A </w:t>
      </w:r>
      <w:r w:rsidR="00E80E93" w:rsidRPr="00E54768">
        <w:rPr>
          <w:rFonts w:ascii="Arial" w:hAnsi="Arial" w:cs="Arial"/>
          <w:sz w:val="21"/>
          <w:szCs w:val="21"/>
        </w:rPr>
        <w:t>–</w:t>
      </w:r>
      <w:r w:rsidR="00E118E1" w:rsidRPr="00E54768">
        <w:rPr>
          <w:rFonts w:ascii="Arial" w:hAnsi="Arial" w:cs="Arial"/>
          <w:sz w:val="21"/>
          <w:szCs w:val="21"/>
        </w:rPr>
        <w:t xml:space="preserve"> </w:t>
      </w:r>
      <w:r w:rsidR="00E80E93" w:rsidRPr="00E54768">
        <w:rPr>
          <w:rFonts w:ascii="Arial" w:hAnsi="Arial" w:cs="Arial"/>
          <w:sz w:val="21"/>
          <w:szCs w:val="21"/>
        </w:rPr>
        <w:t>Global Film (two-film study)</w:t>
      </w:r>
      <w:r w:rsidR="009A1CAC" w:rsidRPr="00E54768">
        <w:rPr>
          <w:rFonts w:ascii="Arial" w:hAnsi="Arial" w:cs="Arial"/>
          <w:sz w:val="21"/>
          <w:szCs w:val="21"/>
        </w:rPr>
        <w:t xml:space="preserve"> –</w:t>
      </w:r>
      <w:r w:rsidR="003A4A5B" w:rsidRPr="00E54768">
        <w:rPr>
          <w:rFonts w:ascii="Arial" w:hAnsi="Arial" w:cs="Arial"/>
          <w:i/>
          <w:iCs/>
          <w:sz w:val="21"/>
          <w:szCs w:val="21"/>
        </w:rPr>
        <w:t xml:space="preserve"> </w:t>
      </w:r>
      <w:r w:rsidR="003E6691">
        <w:rPr>
          <w:rFonts w:ascii="Arial" w:hAnsi="Arial" w:cs="Arial"/>
          <w:i/>
          <w:iCs/>
          <w:sz w:val="21"/>
          <w:szCs w:val="21"/>
        </w:rPr>
        <w:t>Parasite and The Worst Person in the World</w:t>
      </w:r>
      <w:r w:rsidR="00730887" w:rsidRPr="00E54768">
        <w:rPr>
          <w:rFonts w:ascii="Arial" w:hAnsi="Arial" w:cs="Arial"/>
          <w:sz w:val="21"/>
          <w:szCs w:val="21"/>
        </w:rPr>
        <w:t>.</w:t>
      </w:r>
      <w:r w:rsidR="00DB52A7" w:rsidRPr="00E54768">
        <w:rPr>
          <w:rFonts w:ascii="Arial" w:hAnsi="Arial" w:cs="Arial"/>
          <w:sz w:val="21"/>
          <w:szCs w:val="21"/>
        </w:rPr>
        <w:t xml:space="preserve"> Core study areas: meaning and responses, key </w:t>
      </w:r>
      <w:r w:rsidR="000F4DF9" w:rsidRPr="00E54768">
        <w:rPr>
          <w:rFonts w:ascii="Arial" w:hAnsi="Arial" w:cs="Arial"/>
          <w:sz w:val="21"/>
          <w:szCs w:val="21"/>
        </w:rPr>
        <w:t>elements,</w:t>
      </w:r>
      <w:r w:rsidR="00DB52A7" w:rsidRPr="00E54768">
        <w:rPr>
          <w:rFonts w:ascii="Arial" w:hAnsi="Arial" w:cs="Arial"/>
          <w:sz w:val="21"/>
          <w:szCs w:val="21"/>
        </w:rPr>
        <w:t xml:space="preserve"> and context. </w:t>
      </w:r>
    </w:p>
    <w:p w14:paraId="64915C78" w14:textId="77777777" w:rsidR="00FD3AA7" w:rsidRPr="00E54768" w:rsidRDefault="00FD3AA7" w:rsidP="00FD3AA7">
      <w:pPr>
        <w:pStyle w:val="ListParagraph"/>
        <w:rPr>
          <w:rFonts w:ascii="Arial" w:hAnsi="Arial" w:cs="Arial"/>
          <w:sz w:val="21"/>
          <w:szCs w:val="21"/>
        </w:rPr>
      </w:pPr>
    </w:p>
    <w:p w14:paraId="48BFEA14" w14:textId="54EA901A" w:rsidR="00FD3AA7" w:rsidRPr="00E54768" w:rsidRDefault="00385811" w:rsidP="00FD3AA7">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3:</w:t>
      </w:r>
      <w:r w:rsidR="00EE33FE" w:rsidRPr="00E54768">
        <w:rPr>
          <w:rFonts w:ascii="Arial" w:hAnsi="Arial" w:cs="Arial"/>
          <w:sz w:val="21"/>
          <w:szCs w:val="21"/>
        </w:rPr>
        <w:t xml:space="preserve"> Component 2 Section B – Documentary Film (single film study) - </w:t>
      </w:r>
      <w:r w:rsidR="003E6691">
        <w:rPr>
          <w:rFonts w:ascii="Arial" w:hAnsi="Arial" w:cs="Arial"/>
          <w:i/>
          <w:iCs/>
          <w:sz w:val="21"/>
          <w:szCs w:val="21"/>
        </w:rPr>
        <w:t>Amy</w:t>
      </w:r>
      <w:r w:rsidR="00DB52A7" w:rsidRPr="00E54768">
        <w:rPr>
          <w:rFonts w:ascii="Arial" w:hAnsi="Arial" w:cs="Arial"/>
          <w:sz w:val="21"/>
          <w:szCs w:val="21"/>
        </w:rPr>
        <w:t xml:space="preserve">. Core study areas: meaning and responses, key elements and context PLUS </w:t>
      </w:r>
      <w:r w:rsidR="008F4EBD" w:rsidRPr="00E54768">
        <w:rPr>
          <w:rFonts w:ascii="Arial" w:hAnsi="Arial" w:cs="Arial"/>
          <w:sz w:val="21"/>
          <w:szCs w:val="21"/>
        </w:rPr>
        <w:t>critical debate</w:t>
      </w:r>
      <w:r w:rsidR="000F4DF9" w:rsidRPr="00E54768">
        <w:rPr>
          <w:rFonts w:ascii="Arial" w:hAnsi="Arial" w:cs="Arial"/>
          <w:sz w:val="21"/>
          <w:szCs w:val="21"/>
        </w:rPr>
        <w:t>s</w:t>
      </w:r>
      <w:r w:rsidR="008F4EBD" w:rsidRPr="00E54768">
        <w:rPr>
          <w:rFonts w:ascii="Arial" w:hAnsi="Arial" w:cs="Arial"/>
          <w:sz w:val="21"/>
          <w:szCs w:val="21"/>
        </w:rPr>
        <w:t xml:space="preserve"> and filmmakers’ theories.</w:t>
      </w:r>
    </w:p>
    <w:p w14:paraId="0583DD95" w14:textId="77777777" w:rsidR="00FD3AA7" w:rsidRPr="00E54768" w:rsidRDefault="00FD3AA7" w:rsidP="00FD3AA7">
      <w:pPr>
        <w:pStyle w:val="ListParagraph"/>
        <w:rPr>
          <w:rFonts w:ascii="Arial" w:hAnsi="Arial" w:cs="Arial"/>
          <w:sz w:val="21"/>
          <w:szCs w:val="21"/>
        </w:rPr>
      </w:pPr>
    </w:p>
    <w:p w14:paraId="0EFA9BD6" w14:textId="3C08F4F6" w:rsidR="00FD3AA7" w:rsidRPr="00E54768" w:rsidRDefault="00385811" w:rsidP="00FD3AA7">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4:</w:t>
      </w:r>
      <w:r w:rsidR="00CA2D5D" w:rsidRPr="00E54768">
        <w:rPr>
          <w:rFonts w:ascii="Arial" w:hAnsi="Arial" w:cs="Arial"/>
          <w:sz w:val="21"/>
          <w:szCs w:val="21"/>
        </w:rPr>
        <w:t xml:space="preserve"> Component 2 Section C – Silent Cinema - </w:t>
      </w:r>
      <w:r w:rsidR="00AF0678" w:rsidRPr="00E54768">
        <w:rPr>
          <w:rFonts w:ascii="Arial" w:hAnsi="Arial" w:cs="Arial"/>
          <w:i/>
          <w:iCs/>
          <w:sz w:val="21"/>
          <w:szCs w:val="21"/>
        </w:rPr>
        <w:t>One Week</w:t>
      </w:r>
      <w:r w:rsidR="00AF0678" w:rsidRPr="00E54768">
        <w:rPr>
          <w:rFonts w:ascii="Arial" w:hAnsi="Arial" w:cs="Arial"/>
          <w:sz w:val="21"/>
          <w:szCs w:val="21"/>
        </w:rPr>
        <w:t xml:space="preserve"> (1920), and </w:t>
      </w:r>
      <w:r w:rsidR="00AF0678" w:rsidRPr="00E54768">
        <w:rPr>
          <w:rFonts w:ascii="Arial" w:hAnsi="Arial" w:cs="Arial"/>
          <w:i/>
          <w:iCs/>
          <w:sz w:val="21"/>
          <w:szCs w:val="21"/>
        </w:rPr>
        <w:t>The Scarecrow</w:t>
      </w:r>
      <w:r w:rsidR="00AF0678" w:rsidRPr="00E54768">
        <w:rPr>
          <w:rFonts w:ascii="Arial" w:hAnsi="Arial" w:cs="Arial"/>
          <w:sz w:val="21"/>
          <w:szCs w:val="21"/>
        </w:rPr>
        <w:t xml:space="preserve"> (1920), and </w:t>
      </w:r>
      <w:r w:rsidR="00AF0678" w:rsidRPr="00E54768">
        <w:rPr>
          <w:rFonts w:ascii="Arial" w:hAnsi="Arial" w:cs="Arial"/>
          <w:i/>
          <w:iCs/>
          <w:sz w:val="21"/>
          <w:szCs w:val="21"/>
        </w:rPr>
        <w:t>The 'High Sign'</w:t>
      </w:r>
      <w:r w:rsidR="00AF0678" w:rsidRPr="00E54768">
        <w:rPr>
          <w:rFonts w:ascii="Arial" w:hAnsi="Arial" w:cs="Arial"/>
          <w:sz w:val="21"/>
          <w:szCs w:val="21"/>
        </w:rPr>
        <w:t xml:space="preserve"> (1921), and </w:t>
      </w:r>
      <w:r w:rsidR="00AF0678" w:rsidRPr="00E54768">
        <w:rPr>
          <w:rFonts w:ascii="Arial" w:hAnsi="Arial" w:cs="Arial"/>
          <w:i/>
          <w:iCs/>
          <w:sz w:val="21"/>
          <w:szCs w:val="21"/>
        </w:rPr>
        <w:t>Cops</w:t>
      </w:r>
      <w:r w:rsidR="00AF0678" w:rsidRPr="00E54768">
        <w:rPr>
          <w:rFonts w:ascii="Arial" w:hAnsi="Arial" w:cs="Arial"/>
          <w:sz w:val="21"/>
          <w:szCs w:val="21"/>
        </w:rPr>
        <w:t xml:space="preserve"> (1922), (Keaton, US)</w:t>
      </w:r>
      <w:r w:rsidR="008F4EBD" w:rsidRPr="00E54768">
        <w:rPr>
          <w:rFonts w:ascii="Arial" w:hAnsi="Arial" w:cs="Arial"/>
          <w:sz w:val="21"/>
          <w:szCs w:val="21"/>
        </w:rPr>
        <w:t xml:space="preserve">. Core study areas: meaning and responses, key </w:t>
      </w:r>
      <w:r w:rsidR="000F4DF9" w:rsidRPr="00E54768">
        <w:rPr>
          <w:rFonts w:ascii="Arial" w:hAnsi="Arial" w:cs="Arial"/>
          <w:sz w:val="21"/>
          <w:szCs w:val="21"/>
        </w:rPr>
        <w:t>elements,</w:t>
      </w:r>
      <w:r w:rsidR="008F4EBD" w:rsidRPr="00E54768">
        <w:rPr>
          <w:rFonts w:ascii="Arial" w:hAnsi="Arial" w:cs="Arial"/>
          <w:sz w:val="21"/>
          <w:szCs w:val="21"/>
        </w:rPr>
        <w:t xml:space="preserve"> and context PLUS </w:t>
      </w:r>
      <w:r w:rsidR="000F4DF9" w:rsidRPr="00E54768">
        <w:rPr>
          <w:rFonts w:ascii="Arial" w:hAnsi="Arial" w:cs="Arial"/>
          <w:sz w:val="21"/>
          <w:szCs w:val="21"/>
        </w:rPr>
        <w:t>critical debates.</w:t>
      </w:r>
    </w:p>
    <w:p w14:paraId="0C75F242" w14:textId="77777777" w:rsidR="00FD3AA7" w:rsidRPr="00E54768" w:rsidRDefault="00FD3AA7" w:rsidP="00FD3AA7">
      <w:pPr>
        <w:pStyle w:val="ListParagraph"/>
        <w:spacing w:after="160" w:line="259" w:lineRule="auto"/>
        <w:ind w:left="502"/>
        <w:jc w:val="both"/>
        <w:rPr>
          <w:rFonts w:ascii="Arial" w:hAnsi="Arial" w:cs="Arial"/>
          <w:sz w:val="21"/>
          <w:szCs w:val="21"/>
        </w:rPr>
      </w:pPr>
    </w:p>
    <w:p w14:paraId="60DFE9F8" w14:textId="3218AC0F" w:rsidR="00FD3AA7" w:rsidRPr="00E54768" w:rsidRDefault="00385811" w:rsidP="00FD3AA7">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5:</w:t>
      </w:r>
      <w:r w:rsidR="00F93118" w:rsidRPr="00E54768">
        <w:rPr>
          <w:rFonts w:ascii="Arial" w:hAnsi="Arial" w:cs="Arial"/>
          <w:sz w:val="21"/>
          <w:szCs w:val="21"/>
        </w:rPr>
        <w:t xml:space="preserve"> Component 2 Section D – Experimental </w:t>
      </w:r>
      <w:r w:rsidR="00FF4C80" w:rsidRPr="00E54768">
        <w:rPr>
          <w:rFonts w:ascii="Arial" w:hAnsi="Arial" w:cs="Arial"/>
          <w:sz w:val="21"/>
          <w:szCs w:val="21"/>
        </w:rPr>
        <w:t xml:space="preserve">Film (single film study) - </w:t>
      </w:r>
      <w:r w:rsidR="003E6691">
        <w:rPr>
          <w:rFonts w:ascii="Arial" w:hAnsi="Arial" w:cs="Arial"/>
          <w:i/>
          <w:iCs/>
          <w:sz w:val="21"/>
          <w:szCs w:val="21"/>
        </w:rPr>
        <w:t xml:space="preserve">Mulholland Drive. </w:t>
      </w:r>
      <w:r w:rsidR="000B0617" w:rsidRPr="00E54768">
        <w:rPr>
          <w:rFonts w:ascii="Arial" w:hAnsi="Arial" w:cs="Arial"/>
          <w:sz w:val="21"/>
          <w:szCs w:val="21"/>
        </w:rPr>
        <w:t>Core study areas: meaning and responses, key elements and context PUS auteur and narrative.</w:t>
      </w:r>
    </w:p>
    <w:p w14:paraId="091FBA65" w14:textId="77777777" w:rsidR="00FD3AA7" w:rsidRPr="00E54768" w:rsidRDefault="00FD3AA7" w:rsidP="00FD3AA7">
      <w:pPr>
        <w:pStyle w:val="ListParagraph"/>
        <w:rPr>
          <w:rFonts w:ascii="Arial" w:hAnsi="Arial" w:cs="Arial"/>
          <w:sz w:val="21"/>
          <w:szCs w:val="21"/>
        </w:rPr>
      </w:pPr>
    </w:p>
    <w:p w14:paraId="3850604B" w14:textId="0DBDEFDD" w:rsidR="00385811" w:rsidRPr="00E54768" w:rsidRDefault="00385811" w:rsidP="00A00AF9">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6:</w:t>
      </w:r>
      <w:r w:rsidR="00FD3AA7" w:rsidRPr="00E54768">
        <w:rPr>
          <w:rFonts w:ascii="Arial" w:hAnsi="Arial" w:cs="Arial"/>
          <w:sz w:val="21"/>
          <w:szCs w:val="21"/>
        </w:rPr>
        <w:t xml:space="preserve"> NEA</w:t>
      </w:r>
      <w:r w:rsidR="00CB256A" w:rsidRPr="00E54768">
        <w:rPr>
          <w:rFonts w:ascii="Arial" w:hAnsi="Arial" w:cs="Arial"/>
          <w:sz w:val="21"/>
          <w:szCs w:val="21"/>
        </w:rPr>
        <w:t xml:space="preserve"> </w:t>
      </w:r>
      <w:r w:rsidR="00A00AF9" w:rsidRPr="00E54768">
        <w:rPr>
          <w:rFonts w:ascii="Arial" w:hAnsi="Arial" w:cs="Arial"/>
          <w:sz w:val="21"/>
          <w:szCs w:val="21"/>
        </w:rPr>
        <w:t>planning</w:t>
      </w:r>
      <w:r w:rsidR="006857C3" w:rsidRPr="00E54768">
        <w:rPr>
          <w:rFonts w:ascii="Arial" w:hAnsi="Arial" w:cs="Arial"/>
          <w:sz w:val="21"/>
          <w:szCs w:val="21"/>
        </w:rPr>
        <w:t xml:space="preserve"> - This component assesses one production and its evaluative analysis. Learners produce:</w:t>
      </w:r>
      <w:r w:rsidR="00883713" w:rsidRPr="00E54768">
        <w:rPr>
          <w:rFonts w:ascii="Arial" w:hAnsi="Arial" w:cs="Arial"/>
          <w:sz w:val="21"/>
          <w:szCs w:val="21"/>
        </w:rPr>
        <w:t xml:space="preserve"> </w:t>
      </w:r>
      <w:r w:rsidR="006857C3" w:rsidRPr="00E54768">
        <w:rPr>
          <w:rFonts w:ascii="Arial" w:hAnsi="Arial" w:cs="Arial"/>
          <w:sz w:val="21"/>
          <w:szCs w:val="21"/>
        </w:rPr>
        <w:t>a screenplay for a short film (1600-1800 words) plus a digitally photographed storyboard of a key section from the screenplay and an evaluative analysis (1600 - 1800 words)</w:t>
      </w:r>
    </w:p>
    <w:p w14:paraId="604AFEF6" w14:textId="6B37B40D" w:rsidR="00385811" w:rsidRPr="00E54768" w:rsidRDefault="00385811" w:rsidP="00BA484F">
      <w:pPr>
        <w:spacing w:after="160" w:line="259" w:lineRule="auto"/>
        <w:ind w:firstLine="142"/>
        <w:jc w:val="both"/>
        <w:rPr>
          <w:rFonts w:ascii="Arial" w:hAnsi="Arial" w:cs="Arial"/>
          <w:b/>
          <w:bCs/>
          <w:sz w:val="21"/>
          <w:szCs w:val="21"/>
          <w:u w:val="single"/>
        </w:rPr>
      </w:pPr>
      <w:r w:rsidRPr="00E54768">
        <w:rPr>
          <w:rFonts w:ascii="Arial" w:hAnsi="Arial" w:cs="Arial"/>
          <w:b/>
          <w:bCs/>
          <w:sz w:val="21"/>
          <w:szCs w:val="21"/>
          <w:u w:val="single"/>
        </w:rPr>
        <w:t>Year 2:</w:t>
      </w:r>
    </w:p>
    <w:p w14:paraId="4846218C" w14:textId="1F487D68" w:rsidR="00EF0C44" w:rsidRPr="00E54768" w:rsidRDefault="00EF0C44" w:rsidP="00883713">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Half term 1: NEA</w:t>
      </w:r>
      <w:r w:rsidR="00CB256A" w:rsidRPr="00E54768">
        <w:rPr>
          <w:rFonts w:ascii="Arial" w:hAnsi="Arial" w:cs="Arial"/>
          <w:sz w:val="21"/>
          <w:szCs w:val="21"/>
        </w:rPr>
        <w:t xml:space="preserve"> completion</w:t>
      </w:r>
      <w:r w:rsidRPr="00E54768">
        <w:rPr>
          <w:rFonts w:ascii="Arial" w:hAnsi="Arial" w:cs="Arial"/>
          <w:sz w:val="21"/>
          <w:szCs w:val="21"/>
        </w:rPr>
        <w:t xml:space="preserve"> - This component assesses one production and its evaluative analysis. Learners produce:</w:t>
      </w:r>
      <w:r w:rsidR="00883713" w:rsidRPr="00E54768">
        <w:rPr>
          <w:rFonts w:ascii="Arial" w:hAnsi="Arial" w:cs="Arial"/>
          <w:sz w:val="21"/>
          <w:szCs w:val="21"/>
        </w:rPr>
        <w:t xml:space="preserve">  </w:t>
      </w:r>
      <w:r w:rsidRPr="00E54768">
        <w:rPr>
          <w:rFonts w:ascii="Arial" w:hAnsi="Arial" w:cs="Arial"/>
          <w:sz w:val="21"/>
          <w:szCs w:val="21"/>
        </w:rPr>
        <w:t>a screenplay for a short film (1600-1800 words) plus a digitally photographed storyboard of a key section from the screenplay and an evaluative analysis (1600 - 1800 words)</w:t>
      </w:r>
    </w:p>
    <w:p w14:paraId="57CA2A97" w14:textId="77777777" w:rsidR="00EF0C44" w:rsidRPr="00E54768" w:rsidRDefault="00EF0C44" w:rsidP="00EF0C44">
      <w:pPr>
        <w:pStyle w:val="ListParagraph"/>
        <w:spacing w:after="160" w:line="259" w:lineRule="auto"/>
        <w:ind w:left="502"/>
        <w:jc w:val="both"/>
        <w:rPr>
          <w:rFonts w:ascii="Arial" w:hAnsi="Arial" w:cs="Arial"/>
          <w:sz w:val="21"/>
          <w:szCs w:val="21"/>
        </w:rPr>
      </w:pPr>
    </w:p>
    <w:p w14:paraId="5CB723CA" w14:textId="5404D366" w:rsidR="002B06ED" w:rsidRPr="00E54768" w:rsidRDefault="00EF0C44" w:rsidP="002B06ED">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 xml:space="preserve">Half term 2: </w:t>
      </w:r>
      <w:r w:rsidR="00327D5A" w:rsidRPr="00E54768">
        <w:rPr>
          <w:rFonts w:ascii="Arial" w:hAnsi="Arial" w:cs="Arial"/>
          <w:sz w:val="21"/>
          <w:szCs w:val="21"/>
        </w:rPr>
        <w:t>Component 1 Section C - British film since 1995 (two-film study)</w:t>
      </w:r>
      <w:r w:rsidRPr="00E54768">
        <w:rPr>
          <w:rFonts w:ascii="Arial" w:hAnsi="Arial" w:cs="Arial"/>
          <w:sz w:val="21"/>
          <w:szCs w:val="21"/>
        </w:rPr>
        <w:t xml:space="preserve"> </w:t>
      </w:r>
      <w:r w:rsidR="00327D5A" w:rsidRPr="00E54768">
        <w:rPr>
          <w:rFonts w:ascii="Arial" w:hAnsi="Arial" w:cs="Arial"/>
          <w:sz w:val="21"/>
          <w:szCs w:val="21"/>
        </w:rPr>
        <w:t xml:space="preserve">- </w:t>
      </w:r>
      <w:r w:rsidR="001F3B17" w:rsidRPr="00E54768">
        <w:rPr>
          <w:rFonts w:ascii="Arial" w:hAnsi="Arial" w:cs="Arial"/>
          <w:i/>
          <w:iCs/>
          <w:sz w:val="21"/>
          <w:szCs w:val="21"/>
        </w:rPr>
        <w:t>We Need to Talk about Kevin</w:t>
      </w:r>
      <w:r w:rsidR="001F3B17" w:rsidRPr="00E54768">
        <w:rPr>
          <w:rFonts w:ascii="Arial" w:hAnsi="Arial" w:cs="Arial"/>
          <w:sz w:val="21"/>
          <w:szCs w:val="21"/>
        </w:rPr>
        <w:t xml:space="preserve"> and </w:t>
      </w:r>
      <w:r w:rsidR="00485632" w:rsidRPr="00E54768">
        <w:rPr>
          <w:rFonts w:ascii="Arial" w:hAnsi="Arial" w:cs="Arial"/>
          <w:i/>
          <w:iCs/>
          <w:sz w:val="21"/>
          <w:szCs w:val="21"/>
        </w:rPr>
        <w:t>Under the Skin</w:t>
      </w:r>
      <w:r w:rsidR="00485632" w:rsidRPr="00E54768">
        <w:rPr>
          <w:rFonts w:ascii="Arial" w:hAnsi="Arial" w:cs="Arial"/>
          <w:sz w:val="21"/>
          <w:szCs w:val="21"/>
        </w:rPr>
        <w:t>.</w:t>
      </w:r>
      <w:r w:rsidR="002B06ED" w:rsidRPr="00E54768">
        <w:rPr>
          <w:rFonts w:ascii="Arial" w:hAnsi="Arial" w:cs="Arial"/>
          <w:sz w:val="21"/>
          <w:szCs w:val="21"/>
        </w:rPr>
        <w:t xml:space="preserve"> Core study areas: meaning and responses, key elements and context PUS narrative and ideology.</w:t>
      </w:r>
    </w:p>
    <w:p w14:paraId="78E4E6ED" w14:textId="77777777" w:rsidR="002B06ED" w:rsidRPr="00E54768" w:rsidRDefault="002B06ED" w:rsidP="002B06ED">
      <w:pPr>
        <w:pStyle w:val="ListParagraph"/>
        <w:rPr>
          <w:rFonts w:ascii="Arial" w:hAnsi="Arial" w:cs="Arial"/>
          <w:sz w:val="21"/>
          <w:szCs w:val="21"/>
        </w:rPr>
      </w:pPr>
    </w:p>
    <w:p w14:paraId="51D7C183" w14:textId="5603FE58" w:rsidR="00EF0C44" w:rsidRPr="00E54768" w:rsidRDefault="00EF0C44" w:rsidP="00EF0C44">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 xml:space="preserve">Half term 3: </w:t>
      </w:r>
      <w:r w:rsidR="00687F05" w:rsidRPr="00E54768">
        <w:rPr>
          <w:rFonts w:ascii="Arial" w:hAnsi="Arial" w:cs="Arial"/>
          <w:sz w:val="21"/>
          <w:szCs w:val="21"/>
        </w:rPr>
        <w:t xml:space="preserve">Component 1 Section B - American film since 2005 (two-film study) - </w:t>
      </w:r>
      <w:r w:rsidR="002129E2" w:rsidRPr="002129E2">
        <w:rPr>
          <w:rFonts w:ascii="Arial" w:hAnsi="Arial" w:cs="Arial"/>
          <w:i/>
          <w:iCs/>
          <w:sz w:val="21"/>
          <w:szCs w:val="21"/>
        </w:rPr>
        <w:t>Joker</w:t>
      </w:r>
      <w:r w:rsidR="00F953BE" w:rsidRPr="00E54768">
        <w:rPr>
          <w:rFonts w:ascii="Arial" w:hAnsi="Arial" w:cs="Arial"/>
          <w:sz w:val="21"/>
          <w:szCs w:val="21"/>
        </w:rPr>
        <w:t xml:space="preserve"> and </w:t>
      </w:r>
      <w:r w:rsidR="00F953BE" w:rsidRPr="00E54768">
        <w:rPr>
          <w:rFonts w:ascii="Arial" w:hAnsi="Arial" w:cs="Arial"/>
          <w:i/>
          <w:iCs/>
          <w:sz w:val="21"/>
          <w:szCs w:val="21"/>
        </w:rPr>
        <w:t>Captain Fantastic</w:t>
      </w:r>
      <w:r w:rsidR="0025527D">
        <w:rPr>
          <w:rFonts w:ascii="Arial" w:hAnsi="Arial" w:cs="Arial"/>
          <w:i/>
          <w:iCs/>
          <w:sz w:val="21"/>
          <w:szCs w:val="21"/>
        </w:rPr>
        <w:t xml:space="preserve">. </w:t>
      </w:r>
      <w:r w:rsidR="00F953BE" w:rsidRPr="00E54768">
        <w:rPr>
          <w:rFonts w:ascii="Arial" w:hAnsi="Arial" w:cs="Arial"/>
          <w:sz w:val="21"/>
          <w:szCs w:val="21"/>
        </w:rPr>
        <w:t>Core study areas: meaning and responses, key elements and context PUS ideology and spectatorship.</w:t>
      </w:r>
    </w:p>
    <w:p w14:paraId="5D27AA69" w14:textId="77777777" w:rsidR="00EF0C44" w:rsidRPr="00E54768" w:rsidRDefault="00EF0C44" w:rsidP="00EF0C44">
      <w:pPr>
        <w:pStyle w:val="ListParagraph"/>
        <w:rPr>
          <w:rFonts w:ascii="Arial" w:hAnsi="Arial" w:cs="Arial"/>
          <w:sz w:val="21"/>
          <w:szCs w:val="21"/>
        </w:rPr>
      </w:pPr>
    </w:p>
    <w:p w14:paraId="55C16698" w14:textId="1E205AF2" w:rsidR="00EF0C44" w:rsidRPr="00E54768" w:rsidRDefault="00EF0C44" w:rsidP="00EF0C44">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 xml:space="preserve">Half term 4: Component </w:t>
      </w:r>
      <w:r w:rsidR="005211E5" w:rsidRPr="00E54768">
        <w:rPr>
          <w:rFonts w:ascii="Arial" w:hAnsi="Arial" w:cs="Arial"/>
          <w:sz w:val="21"/>
          <w:szCs w:val="21"/>
        </w:rPr>
        <w:t xml:space="preserve">1 Section A - Hollywood 1930 - 1990 (comparative study) - </w:t>
      </w:r>
      <w:r w:rsidR="00152222" w:rsidRPr="00E54768">
        <w:rPr>
          <w:rFonts w:ascii="Arial" w:hAnsi="Arial" w:cs="Arial"/>
          <w:i/>
          <w:iCs/>
          <w:sz w:val="21"/>
          <w:szCs w:val="21"/>
        </w:rPr>
        <w:t>Some Like It Hot</w:t>
      </w:r>
      <w:r w:rsidR="00152222" w:rsidRPr="00E54768">
        <w:rPr>
          <w:rFonts w:ascii="Arial" w:hAnsi="Arial" w:cs="Arial"/>
          <w:sz w:val="21"/>
          <w:szCs w:val="21"/>
        </w:rPr>
        <w:t xml:space="preserve"> and </w:t>
      </w:r>
      <w:r w:rsidR="0025527D">
        <w:rPr>
          <w:rFonts w:ascii="Arial" w:hAnsi="Arial" w:cs="Arial"/>
          <w:i/>
          <w:iCs/>
          <w:sz w:val="21"/>
          <w:szCs w:val="21"/>
        </w:rPr>
        <w:t>Alien</w:t>
      </w:r>
      <w:r w:rsidR="00152222" w:rsidRPr="00E54768">
        <w:rPr>
          <w:rFonts w:ascii="Arial" w:hAnsi="Arial" w:cs="Arial"/>
          <w:sz w:val="21"/>
          <w:szCs w:val="21"/>
        </w:rPr>
        <w:t xml:space="preserve">. Core study areas: meaning and responses, key elements and context PUS </w:t>
      </w:r>
      <w:r w:rsidR="00307714" w:rsidRPr="00E54768">
        <w:rPr>
          <w:rFonts w:ascii="Arial" w:hAnsi="Arial" w:cs="Arial"/>
          <w:sz w:val="21"/>
          <w:szCs w:val="21"/>
        </w:rPr>
        <w:t xml:space="preserve">auteur. </w:t>
      </w:r>
    </w:p>
    <w:p w14:paraId="7789B6FF" w14:textId="77777777" w:rsidR="00EF0C44" w:rsidRPr="00E54768" w:rsidRDefault="00EF0C44" w:rsidP="00EF0C44">
      <w:pPr>
        <w:pStyle w:val="ListParagraph"/>
        <w:spacing w:after="160" w:line="259" w:lineRule="auto"/>
        <w:ind w:left="502"/>
        <w:jc w:val="both"/>
        <w:rPr>
          <w:rFonts w:ascii="Arial" w:hAnsi="Arial" w:cs="Arial"/>
          <w:sz w:val="21"/>
          <w:szCs w:val="21"/>
        </w:rPr>
      </w:pPr>
    </w:p>
    <w:p w14:paraId="793E5669" w14:textId="2AD89D60" w:rsidR="00EF0C44" w:rsidRPr="00E54768" w:rsidRDefault="00EF0C44" w:rsidP="00EF0C44">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 xml:space="preserve">Half term 5: </w:t>
      </w:r>
      <w:r w:rsidR="00DE6C9F" w:rsidRPr="00E54768">
        <w:rPr>
          <w:rFonts w:ascii="Arial" w:hAnsi="Arial" w:cs="Arial"/>
          <w:sz w:val="21"/>
          <w:szCs w:val="21"/>
        </w:rPr>
        <w:t>Exam revisio</w:t>
      </w:r>
      <w:r w:rsidR="007349CC" w:rsidRPr="00E54768">
        <w:rPr>
          <w:rFonts w:ascii="Arial" w:hAnsi="Arial" w:cs="Arial"/>
          <w:sz w:val="21"/>
          <w:szCs w:val="21"/>
        </w:rPr>
        <w:t>n.</w:t>
      </w:r>
    </w:p>
    <w:p w14:paraId="6785EB0F" w14:textId="77777777" w:rsidR="00EF0C44" w:rsidRPr="00E54768" w:rsidRDefault="00EF0C44" w:rsidP="00EF0C44">
      <w:pPr>
        <w:pStyle w:val="ListParagraph"/>
        <w:rPr>
          <w:rFonts w:ascii="Arial" w:hAnsi="Arial" w:cs="Arial"/>
          <w:sz w:val="21"/>
          <w:szCs w:val="21"/>
        </w:rPr>
      </w:pPr>
    </w:p>
    <w:p w14:paraId="2D274FEE" w14:textId="023F4A34" w:rsidR="00EF0C44" w:rsidRPr="00E54768" w:rsidRDefault="00EF0C44" w:rsidP="00DD33DE">
      <w:pPr>
        <w:pStyle w:val="ListParagraph"/>
        <w:numPr>
          <w:ilvl w:val="0"/>
          <w:numId w:val="22"/>
        </w:numPr>
        <w:spacing w:after="160" w:line="259" w:lineRule="auto"/>
        <w:jc w:val="both"/>
        <w:rPr>
          <w:rFonts w:ascii="Arial" w:hAnsi="Arial" w:cs="Arial"/>
          <w:sz w:val="21"/>
          <w:szCs w:val="21"/>
        </w:rPr>
      </w:pPr>
      <w:r w:rsidRPr="00E54768">
        <w:rPr>
          <w:rFonts w:ascii="Arial" w:hAnsi="Arial" w:cs="Arial"/>
          <w:sz w:val="21"/>
          <w:szCs w:val="21"/>
        </w:rPr>
        <w:t xml:space="preserve">Half term 6: </w:t>
      </w:r>
      <w:r w:rsidR="00DD33DE" w:rsidRPr="00E54768">
        <w:rPr>
          <w:rFonts w:ascii="Arial" w:hAnsi="Arial" w:cs="Arial"/>
          <w:sz w:val="21"/>
          <w:szCs w:val="21"/>
        </w:rPr>
        <w:t>Exam revision.</w:t>
      </w:r>
    </w:p>
    <w:p w14:paraId="53033582" w14:textId="77777777" w:rsidR="00EF0C44" w:rsidRPr="00E54768" w:rsidRDefault="00EF0C44" w:rsidP="00BA484F">
      <w:pPr>
        <w:spacing w:after="160" w:line="259" w:lineRule="auto"/>
        <w:ind w:firstLine="142"/>
        <w:jc w:val="both"/>
        <w:rPr>
          <w:rFonts w:ascii="Arial" w:hAnsi="Arial" w:cs="Arial"/>
          <w:b/>
          <w:bCs/>
          <w:sz w:val="21"/>
          <w:szCs w:val="21"/>
          <w:u w:val="single"/>
        </w:rPr>
      </w:pPr>
    </w:p>
    <w:p w14:paraId="69CB7C48" w14:textId="0E99560C" w:rsidR="00837FD8" w:rsidRPr="00A57463" w:rsidRDefault="00A57463" w:rsidP="00A57463">
      <w:pPr>
        <w:jc w:val="both"/>
        <w:rPr>
          <w:rFonts w:cs="Arial"/>
          <w:b/>
          <w:bCs/>
          <w:szCs w:val="22"/>
        </w:rPr>
      </w:pPr>
      <w:r>
        <w:rPr>
          <w:noProof/>
        </w:rPr>
        <w:drawing>
          <wp:anchor distT="0" distB="0" distL="114300" distR="114300" simplePos="0" relativeHeight="251666432" behindDoc="0" locked="0" layoutInCell="1" allowOverlap="1" wp14:anchorId="2B86D19E" wp14:editId="066A7405">
            <wp:simplePos x="0" y="0"/>
            <wp:positionH relativeFrom="column">
              <wp:posOffset>2190115</wp:posOffset>
            </wp:positionH>
            <wp:positionV relativeFrom="paragraph">
              <wp:posOffset>191135</wp:posOffset>
            </wp:positionV>
            <wp:extent cx="2190115" cy="1109980"/>
            <wp:effectExtent l="0" t="0" r="635" b="0"/>
            <wp:wrapThrough wrapText="bothSides">
              <wp:wrapPolygon edited="0">
                <wp:start x="0" y="0"/>
                <wp:lineTo x="0" y="21130"/>
                <wp:lineTo x="21418" y="21130"/>
                <wp:lineTo x="21418" y="0"/>
                <wp:lineTo x="0" y="0"/>
              </wp:wrapPolygon>
            </wp:wrapThrough>
            <wp:docPr id="11" name="Picture 11" descr="Free illustrations of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llustrations of Demonst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115"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65376" w14:textId="237627F1" w:rsidR="00152BE3" w:rsidRPr="00E54768" w:rsidRDefault="00152BE3" w:rsidP="00BA484F">
      <w:pPr>
        <w:jc w:val="both"/>
        <w:rPr>
          <w:rFonts w:ascii="Arial" w:hAnsi="Arial" w:cs="Arial"/>
          <w:b/>
          <w:sz w:val="21"/>
          <w:szCs w:val="21"/>
        </w:rPr>
      </w:pPr>
      <w:r w:rsidRPr="00E54768">
        <w:br w:type="page"/>
      </w:r>
    </w:p>
    <w:p w14:paraId="06E70F10" w14:textId="77777777" w:rsidR="00462A69" w:rsidRPr="00E54768" w:rsidRDefault="00462A69" w:rsidP="00DA04D7">
      <w:pPr>
        <w:pStyle w:val="OpenPar"/>
        <w:rPr>
          <w:color w:val="auto"/>
        </w:rPr>
      </w:pPr>
    </w:p>
    <w:tbl>
      <w:tblPr>
        <w:tblStyle w:val="TableGrid"/>
        <w:tblW w:w="0" w:type="auto"/>
        <w:tblLook w:val="04A0" w:firstRow="1" w:lastRow="0" w:firstColumn="1" w:lastColumn="0" w:noHBand="0" w:noVBand="1"/>
      </w:tblPr>
      <w:tblGrid>
        <w:gridCol w:w="10450"/>
      </w:tblGrid>
      <w:tr w:rsidR="00E54768" w:rsidRPr="00E54768" w14:paraId="2C591EDE" w14:textId="77777777" w:rsidTr="00F37008">
        <w:tc>
          <w:tcPr>
            <w:tcW w:w="10450" w:type="dxa"/>
            <w:tcBorders>
              <w:top w:val="nil"/>
              <w:left w:val="nil"/>
              <w:bottom w:val="nil"/>
              <w:right w:val="nil"/>
            </w:tcBorders>
            <w:shd w:val="clear" w:color="auto" w:fill="1F3864" w:themeFill="accent1" w:themeFillShade="80"/>
          </w:tcPr>
          <w:p w14:paraId="70ACB2ED" w14:textId="3F612774" w:rsidR="00462A69" w:rsidRPr="00E54768" w:rsidRDefault="00F601A5" w:rsidP="00BA484F">
            <w:pPr>
              <w:pStyle w:val="Heading1"/>
              <w:jc w:val="both"/>
              <w:rPr>
                <w:color w:val="auto"/>
              </w:rPr>
            </w:pPr>
            <w:bookmarkStart w:id="6" w:name="_Toc108560345"/>
            <w:r w:rsidRPr="00E54768">
              <w:rPr>
                <w:color w:val="auto"/>
              </w:rPr>
              <w:t>ENRICHMENT AND VISITS</w:t>
            </w:r>
            <w:bookmarkEnd w:id="6"/>
          </w:p>
        </w:tc>
      </w:tr>
    </w:tbl>
    <w:p w14:paraId="4D800576" w14:textId="77777777" w:rsidR="002E37A5" w:rsidRPr="00E54768" w:rsidRDefault="002E37A5" w:rsidP="002E37A5">
      <w:pPr>
        <w:pStyle w:val="OpenPar"/>
        <w:ind w:firstLine="0"/>
        <w:rPr>
          <w:color w:val="auto"/>
        </w:rPr>
      </w:pPr>
    </w:p>
    <w:p w14:paraId="1CDE2C84" w14:textId="2DFE88E5" w:rsidR="00BD4934" w:rsidRPr="00E54768" w:rsidRDefault="00BD4934" w:rsidP="002E37A5">
      <w:pPr>
        <w:pStyle w:val="OpenPar"/>
        <w:ind w:firstLine="0"/>
        <w:rPr>
          <w:color w:val="auto"/>
          <w:u w:val="single"/>
        </w:rPr>
      </w:pPr>
      <w:r w:rsidRPr="00E54768">
        <w:rPr>
          <w:color w:val="auto"/>
          <w:u w:val="single"/>
        </w:rPr>
        <w:t>Visits:</w:t>
      </w:r>
    </w:p>
    <w:p w14:paraId="18D67C54" w14:textId="77777777" w:rsidR="00BD4934" w:rsidRPr="00E54768" w:rsidRDefault="00BD4934" w:rsidP="002E37A5">
      <w:pPr>
        <w:pStyle w:val="OpenPar"/>
        <w:ind w:firstLine="0"/>
        <w:rPr>
          <w:color w:val="auto"/>
        </w:rPr>
      </w:pPr>
    </w:p>
    <w:p w14:paraId="7441D6D8" w14:textId="1AFAA6D0" w:rsidR="00462A69" w:rsidRPr="00E54768" w:rsidRDefault="00DA04D7" w:rsidP="002E37A5">
      <w:pPr>
        <w:pStyle w:val="OpenPar"/>
        <w:ind w:firstLine="0"/>
        <w:rPr>
          <w:b w:val="0"/>
          <w:bCs/>
          <w:color w:val="auto"/>
        </w:rPr>
      </w:pPr>
      <w:r w:rsidRPr="00E54768">
        <w:rPr>
          <w:color w:val="auto"/>
        </w:rPr>
        <w:t>QUAD Cinema, Derby -</w:t>
      </w:r>
      <w:r w:rsidRPr="00E54768">
        <w:rPr>
          <w:b w:val="0"/>
          <w:bCs/>
          <w:color w:val="auto"/>
        </w:rPr>
        <w:t xml:space="preserve"> </w:t>
      </w:r>
      <w:r w:rsidR="002E37A5" w:rsidRPr="00E54768">
        <w:rPr>
          <w:b w:val="0"/>
          <w:bCs/>
          <w:color w:val="auto"/>
        </w:rPr>
        <w:t>QUAD is an international centre for engagement in contemporary art and film, focussing on major exhibitions, professional practice for artists, independent film and the creative use of emergent digital technologies.</w:t>
      </w:r>
    </w:p>
    <w:p w14:paraId="15E38395" w14:textId="543BB695" w:rsidR="002E37A5" w:rsidRPr="00E54768" w:rsidRDefault="002E37A5" w:rsidP="002E37A5">
      <w:pPr>
        <w:pStyle w:val="OpenPar"/>
        <w:ind w:firstLine="0"/>
        <w:rPr>
          <w:color w:val="auto"/>
        </w:rPr>
      </w:pPr>
    </w:p>
    <w:p w14:paraId="11D84899" w14:textId="0243E4DC" w:rsidR="002E37A5" w:rsidRPr="00E54768" w:rsidRDefault="00810951" w:rsidP="002E37A5">
      <w:pPr>
        <w:pStyle w:val="OpenPar"/>
        <w:ind w:firstLine="0"/>
        <w:rPr>
          <w:color w:val="auto"/>
        </w:rPr>
      </w:pPr>
      <w:r w:rsidRPr="00E54768">
        <w:rPr>
          <w:color w:val="auto"/>
        </w:rPr>
        <w:t xml:space="preserve">University of Derby, Markeaton Street Campus - </w:t>
      </w:r>
      <w:r w:rsidR="00941B0E" w:rsidRPr="00E54768">
        <w:rPr>
          <w:b w:val="0"/>
          <w:bCs/>
          <w:color w:val="auto"/>
        </w:rPr>
        <w:t>A place of innovation and creativity, Markeaton Street is home to engineering, computing, and mathematics courses as well as art, design, media and performing arts.</w:t>
      </w:r>
      <w:r w:rsidR="00941B0E" w:rsidRPr="00E54768">
        <w:rPr>
          <w:color w:val="auto"/>
        </w:rPr>
        <w:t xml:space="preserve">  </w:t>
      </w:r>
    </w:p>
    <w:p w14:paraId="01AF8D0A" w14:textId="46C26631" w:rsidR="00941B0E" w:rsidRPr="00E54768" w:rsidRDefault="00941B0E" w:rsidP="002E37A5">
      <w:pPr>
        <w:pStyle w:val="OpenPar"/>
        <w:ind w:firstLine="0"/>
        <w:rPr>
          <w:color w:val="auto"/>
        </w:rPr>
      </w:pPr>
    </w:p>
    <w:p w14:paraId="2AD7410F" w14:textId="74FA3ED2" w:rsidR="00941B0E" w:rsidRPr="00E54768" w:rsidRDefault="00941B0E" w:rsidP="002E37A5">
      <w:pPr>
        <w:pStyle w:val="OpenPar"/>
        <w:ind w:firstLine="0"/>
        <w:rPr>
          <w:color w:val="auto"/>
          <w:u w:val="single"/>
        </w:rPr>
      </w:pPr>
      <w:r w:rsidRPr="00E54768">
        <w:rPr>
          <w:color w:val="auto"/>
          <w:u w:val="single"/>
        </w:rPr>
        <w:t>Enrichment:</w:t>
      </w:r>
    </w:p>
    <w:p w14:paraId="3F48E16B" w14:textId="69FCABB2" w:rsidR="00941B0E" w:rsidRPr="00E54768" w:rsidRDefault="00941B0E" w:rsidP="002E37A5">
      <w:pPr>
        <w:pStyle w:val="OpenPar"/>
        <w:ind w:firstLine="0"/>
        <w:rPr>
          <w:color w:val="auto"/>
        </w:rPr>
      </w:pPr>
    </w:p>
    <w:p w14:paraId="1D53C619" w14:textId="0A838957" w:rsidR="00941B0E" w:rsidRPr="00E54768" w:rsidRDefault="001A0523" w:rsidP="002E37A5">
      <w:pPr>
        <w:pStyle w:val="OpenPar"/>
        <w:ind w:firstLine="0"/>
        <w:rPr>
          <w:b w:val="0"/>
          <w:bCs/>
          <w:color w:val="auto"/>
        </w:rPr>
      </w:pPr>
      <w:r w:rsidRPr="00E54768">
        <w:rPr>
          <w:color w:val="auto"/>
        </w:rPr>
        <w:t xml:space="preserve">BFI Film Academy – </w:t>
      </w:r>
      <w:r w:rsidRPr="00E54768">
        <w:rPr>
          <w:b w:val="0"/>
          <w:bCs/>
          <w:color w:val="auto"/>
        </w:rPr>
        <w:t xml:space="preserve">all Film Studies pupils are supported in their application for the BFI Film Academy, held at QUAD cinema, Derby. </w:t>
      </w:r>
    </w:p>
    <w:p w14:paraId="73389675" w14:textId="5CF10E1F" w:rsidR="007A6320" w:rsidRPr="00E54768" w:rsidRDefault="007A6320" w:rsidP="002E37A5">
      <w:pPr>
        <w:pStyle w:val="OpenPar"/>
        <w:ind w:firstLine="0"/>
        <w:rPr>
          <w:b w:val="0"/>
          <w:bCs/>
          <w:color w:val="auto"/>
        </w:rPr>
      </w:pPr>
    </w:p>
    <w:p w14:paraId="140A87CA" w14:textId="725A91D1" w:rsidR="007A6320" w:rsidRPr="00E54768" w:rsidRDefault="007A6320" w:rsidP="007A6320">
      <w:pPr>
        <w:pStyle w:val="OpenPar"/>
        <w:ind w:firstLine="0"/>
        <w:rPr>
          <w:b w:val="0"/>
          <w:bCs/>
          <w:color w:val="auto"/>
        </w:rPr>
      </w:pPr>
      <w:r w:rsidRPr="00E54768">
        <w:rPr>
          <w:b w:val="0"/>
          <w:bCs/>
          <w:color w:val="auto"/>
        </w:rPr>
        <w:t>BFI Academy short course will be taking place again from October-February 202</w:t>
      </w:r>
      <w:r w:rsidR="003F70A7">
        <w:rPr>
          <w:b w:val="0"/>
          <w:bCs/>
          <w:color w:val="auto"/>
        </w:rPr>
        <w:t>4</w:t>
      </w:r>
      <w:r w:rsidRPr="00E54768">
        <w:rPr>
          <w:b w:val="0"/>
          <w:bCs/>
          <w:color w:val="auto"/>
        </w:rPr>
        <w:t>/202</w:t>
      </w:r>
      <w:r w:rsidR="003F70A7">
        <w:rPr>
          <w:b w:val="0"/>
          <w:bCs/>
          <w:color w:val="auto"/>
        </w:rPr>
        <w:t>5</w:t>
      </w:r>
      <w:r w:rsidR="00443E26" w:rsidRPr="00E54768">
        <w:rPr>
          <w:b w:val="0"/>
          <w:bCs/>
          <w:color w:val="auto"/>
        </w:rPr>
        <w:t xml:space="preserve">. </w:t>
      </w:r>
      <w:r w:rsidRPr="00E54768">
        <w:rPr>
          <w:b w:val="0"/>
          <w:bCs/>
          <w:color w:val="auto"/>
        </w:rPr>
        <w:t>The BFI Film Academy offers opportunities for young people, anywhere in the UK to get to know more about film and how you could make a career in the film industry.</w:t>
      </w:r>
    </w:p>
    <w:p w14:paraId="7307FBC3" w14:textId="77777777" w:rsidR="007A6320" w:rsidRPr="00E54768" w:rsidRDefault="007A6320" w:rsidP="007A6320">
      <w:pPr>
        <w:pStyle w:val="OpenPar"/>
        <w:rPr>
          <w:b w:val="0"/>
          <w:bCs/>
          <w:color w:val="auto"/>
        </w:rPr>
      </w:pPr>
    </w:p>
    <w:p w14:paraId="14526E90" w14:textId="77777777" w:rsidR="007A6320" w:rsidRPr="00E54768" w:rsidRDefault="007A6320" w:rsidP="00EF52C0">
      <w:pPr>
        <w:pStyle w:val="OpenPar"/>
        <w:ind w:firstLine="0"/>
        <w:rPr>
          <w:b w:val="0"/>
          <w:bCs/>
          <w:color w:val="auto"/>
        </w:rPr>
      </w:pPr>
      <w:r w:rsidRPr="00E54768">
        <w:rPr>
          <w:b w:val="0"/>
          <w:bCs/>
          <w:color w:val="auto"/>
        </w:rPr>
        <w:t xml:space="preserve">As a student of a BFI Film Academy course, you will gain invaluable experience working alongside industry professionals who are respected practitioners in their field. You will be offered hands-on filmmaking experience which will help you to develop practical knowledge and skills. </w:t>
      </w:r>
    </w:p>
    <w:p w14:paraId="39685491" w14:textId="77777777" w:rsidR="007A6320" w:rsidRPr="00E54768" w:rsidRDefault="007A6320" w:rsidP="007A6320">
      <w:pPr>
        <w:pStyle w:val="OpenPar"/>
        <w:rPr>
          <w:b w:val="0"/>
          <w:bCs/>
          <w:color w:val="auto"/>
        </w:rPr>
      </w:pPr>
    </w:p>
    <w:p w14:paraId="728118BD" w14:textId="4A1FC37F" w:rsidR="007A6320" w:rsidRPr="00E54768" w:rsidRDefault="007A6320" w:rsidP="00EF52C0">
      <w:pPr>
        <w:pStyle w:val="OpenPar"/>
        <w:ind w:firstLine="0"/>
        <w:rPr>
          <w:b w:val="0"/>
          <w:bCs/>
          <w:color w:val="auto"/>
        </w:rPr>
      </w:pPr>
      <w:r w:rsidRPr="00E54768">
        <w:rPr>
          <w:b w:val="0"/>
          <w:bCs/>
          <w:color w:val="auto"/>
        </w:rPr>
        <w:t xml:space="preserve">You will work towards a Silver Arts Award as part of your BFI Film Academy accreditation. </w:t>
      </w:r>
    </w:p>
    <w:p w14:paraId="5D9EF13C" w14:textId="77777777" w:rsidR="007A6320" w:rsidRPr="00E54768" w:rsidRDefault="007A6320" w:rsidP="007A6320">
      <w:pPr>
        <w:pStyle w:val="OpenPar"/>
        <w:rPr>
          <w:b w:val="0"/>
          <w:bCs/>
          <w:color w:val="auto"/>
        </w:rPr>
      </w:pPr>
    </w:p>
    <w:p w14:paraId="35997E43" w14:textId="77777777" w:rsidR="007A6320" w:rsidRPr="00E54768" w:rsidRDefault="007A6320" w:rsidP="00EF52C0">
      <w:pPr>
        <w:pStyle w:val="OpenPar"/>
        <w:ind w:firstLine="0"/>
        <w:rPr>
          <w:b w:val="0"/>
          <w:bCs/>
          <w:color w:val="auto"/>
        </w:rPr>
      </w:pPr>
      <w:r w:rsidRPr="00E54768">
        <w:rPr>
          <w:b w:val="0"/>
          <w:bCs/>
          <w:color w:val="auto"/>
        </w:rPr>
        <w:t>Once you are a BFI Film Academy Alumni you will have access to exclusive opportunities, advice, and professional development.</w:t>
      </w:r>
    </w:p>
    <w:p w14:paraId="5C8DA6A8" w14:textId="77777777" w:rsidR="007A6320" w:rsidRPr="00E54768" w:rsidRDefault="007A6320" w:rsidP="007A6320">
      <w:pPr>
        <w:pStyle w:val="OpenPar"/>
        <w:rPr>
          <w:b w:val="0"/>
          <w:bCs/>
          <w:color w:val="auto"/>
        </w:rPr>
      </w:pPr>
    </w:p>
    <w:p w14:paraId="413F5E76" w14:textId="77777777" w:rsidR="007A6320" w:rsidRPr="00E54768" w:rsidRDefault="007A6320" w:rsidP="00EF52C0">
      <w:pPr>
        <w:pStyle w:val="OpenPar"/>
        <w:ind w:firstLine="0"/>
        <w:rPr>
          <w:b w:val="0"/>
          <w:bCs/>
          <w:color w:val="auto"/>
        </w:rPr>
      </w:pPr>
      <w:r w:rsidRPr="00E54768">
        <w:rPr>
          <w:b w:val="0"/>
          <w:bCs/>
          <w:color w:val="auto"/>
        </w:rPr>
        <w:t xml:space="preserve">There are no qualification requirements just a simple application form and we can offer support if you have educational or disability needs. </w:t>
      </w:r>
    </w:p>
    <w:p w14:paraId="3717B021" w14:textId="77777777" w:rsidR="007A6320" w:rsidRPr="00E54768" w:rsidRDefault="007A6320" w:rsidP="007A6320">
      <w:pPr>
        <w:pStyle w:val="OpenPar"/>
        <w:rPr>
          <w:b w:val="0"/>
          <w:bCs/>
          <w:color w:val="auto"/>
        </w:rPr>
      </w:pPr>
    </w:p>
    <w:p w14:paraId="04FFF831" w14:textId="6A5A2F7E" w:rsidR="002E37A5" w:rsidRPr="00E54768" w:rsidRDefault="007A6320" w:rsidP="00443E26">
      <w:pPr>
        <w:pStyle w:val="OpenPar"/>
        <w:ind w:firstLine="0"/>
        <w:rPr>
          <w:b w:val="0"/>
          <w:bCs/>
          <w:color w:val="auto"/>
        </w:rPr>
      </w:pPr>
      <w:r w:rsidRPr="00E54768">
        <w:rPr>
          <w:b w:val="0"/>
          <w:bCs/>
          <w:color w:val="auto"/>
        </w:rPr>
        <w:t>Course fee: £25</w:t>
      </w:r>
    </w:p>
    <w:p w14:paraId="189C5794" w14:textId="0E5A7258" w:rsidR="00676E3D" w:rsidRPr="00E54768" w:rsidRDefault="00A57463" w:rsidP="00BA484F">
      <w:pPr>
        <w:jc w:val="both"/>
        <w:rPr>
          <w:rFonts w:ascii="Arial" w:hAnsi="Arial" w:cs="Arial"/>
          <w:sz w:val="21"/>
          <w:szCs w:val="21"/>
        </w:rPr>
      </w:pPr>
      <w:r>
        <w:rPr>
          <w:noProof/>
        </w:rPr>
        <w:drawing>
          <wp:anchor distT="0" distB="0" distL="114300" distR="114300" simplePos="0" relativeHeight="251668480" behindDoc="0" locked="0" layoutInCell="1" allowOverlap="1" wp14:anchorId="357DDF51" wp14:editId="437FBE94">
            <wp:simplePos x="0" y="0"/>
            <wp:positionH relativeFrom="column">
              <wp:posOffset>2190115</wp:posOffset>
            </wp:positionH>
            <wp:positionV relativeFrom="paragraph">
              <wp:posOffset>2699769</wp:posOffset>
            </wp:positionV>
            <wp:extent cx="2190115" cy="1109980"/>
            <wp:effectExtent l="0" t="0" r="635" b="0"/>
            <wp:wrapThrough wrapText="bothSides">
              <wp:wrapPolygon edited="0">
                <wp:start x="0" y="0"/>
                <wp:lineTo x="0" y="21130"/>
                <wp:lineTo x="21418" y="21130"/>
                <wp:lineTo x="21418" y="0"/>
                <wp:lineTo x="0" y="0"/>
              </wp:wrapPolygon>
            </wp:wrapThrough>
            <wp:docPr id="12" name="Picture 12" descr="Free illustrations of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illustrations of Demonstr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115"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E3D" w:rsidRPr="00E54768">
        <w:br w:type="page"/>
      </w:r>
    </w:p>
    <w:p w14:paraId="46238B7A" w14:textId="40D88874" w:rsidR="00676E3D" w:rsidRPr="00E54768" w:rsidRDefault="00676E3D" w:rsidP="00DA04D7">
      <w:pPr>
        <w:pStyle w:val="Mainbodytext"/>
        <w:rPr>
          <w:color w:val="auto"/>
        </w:rPr>
      </w:pPr>
    </w:p>
    <w:tbl>
      <w:tblPr>
        <w:tblStyle w:val="TableGrid"/>
        <w:tblW w:w="0" w:type="auto"/>
        <w:tblLook w:val="04A0" w:firstRow="1" w:lastRow="0" w:firstColumn="1" w:lastColumn="0" w:noHBand="0" w:noVBand="1"/>
      </w:tblPr>
      <w:tblGrid>
        <w:gridCol w:w="10450"/>
      </w:tblGrid>
      <w:tr w:rsidR="00E54768" w:rsidRPr="00E54768" w14:paraId="5A37D076" w14:textId="77777777" w:rsidTr="00676E3D">
        <w:tc>
          <w:tcPr>
            <w:tcW w:w="10450" w:type="dxa"/>
            <w:tcBorders>
              <w:top w:val="nil"/>
              <w:left w:val="nil"/>
              <w:bottom w:val="nil"/>
              <w:right w:val="nil"/>
            </w:tcBorders>
            <w:shd w:val="clear" w:color="auto" w:fill="1F3864" w:themeFill="accent1" w:themeFillShade="80"/>
          </w:tcPr>
          <w:p w14:paraId="242929DD" w14:textId="4DCCED2D" w:rsidR="00676E3D" w:rsidRPr="00E54768" w:rsidRDefault="00676E3D" w:rsidP="00BA484F">
            <w:pPr>
              <w:pStyle w:val="Heading1"/>
              <w:jc w:val="both"/>
              <w:rPr>
                <w:color w:val="auto"/>
              </w:rPr>
            </w:pPr>
            <w:bookmarkStart w:id="7" w:name="_Toc74737907"/>
            <w:bookmarkStart w:id="8" w:name="_Toc108560346"/>
            <w:r w:rsidRPr="00E54768">
              <w:rPr>
                <w:color w:val="auto"/>
              </w:rPr>
              <w:t>SUCCESSFUL LEARNER HABITS</w:t>
            </w:r>
            <w:bookmarkEnd w:id="7"/>
            <w:bookmarkEnd w:id="8"/>
          </w:p>
        </w:tc>
      </w:tr>
    </w:tbl>
    <w:p w14:paraId="4DF7B31D" w14:textId="509304D9" w:rsidR="00676E3D" w:rsidRPr="00E54768" w:rsidRDefault="00676E3D" w:rsidP="00BA484F">
      <w:pPr>
        <w:jc w:val="both"/>
      </w:pPr>
    </w:p>
    <w:p w14:paraId="66B9C1B6" w14:textId="72AADB95" w:rsidR="00696E9C" w:rsidRPr="00E54768" w:rsidRDefault="00193729" w:rsidP="00BA484F">
      <w:pPr>
        <w:spacing w:after="160" w:line="259" w:lineRule="auto"/>
        <w:jc w:val="both"/>
        <w:rPr>
          <w:rFonts w:ascii="Arial" w:hAnsi="Arial" w:cs="Arial"/>
          <w:sz w:val="21"/>
          <w:szCs w:val="21"/>
        </w:rPr>
      </w:pPr>
      <w:r w:rsidRPr="00E54768">
        <w:rPr>
          <w:rFonts w:ascii="Arial" w:hAnsi="Arial" w:cs="Arial"/>
          <w:b/>
          <w:bCs/>
          <w:sz w:val="21"/>
          <w:szCs w:val="21"/>
        </w:rPr>
        <w:t>Knowledge Organisers</w:t>
      </w:r>
      <w:r w:rsidRPr="00E54768">
        <w:rPr>
          <w:rFonts w:ascii="Arial" w:hAnsi="Arial" w:cs="Arial"/>
          <w:sz w:val="21"/>
          <w:szCs w:val="21"/>
        </w:rPr>
        <w:t xml:space="preserve">: these will be provided for the key elements – cinematography, editing, sound, </w:t>
      </w:r>
      <w:r w:rsidR="00744C29" w:rsidRPr="00E54768">
        <w:rPr>
          <w:rFonts w:ascii="Arial" w:hAnsi="Arial" w:cs="Arial"/>
          <w:sz w:val="21"/>
          <w:szCs w:val="21"/>
        </w:rPr>
        <w:t>performance,</w:t>
      </w:r>
      <w:r w:rsidRPr="00E54768">
        <w:rPr>
          <w:rFonts w:ascii="Arial" w:hAnsi="Arial" w:cs="Arial"/>
          <w:sz w:val="21"/>
          <w:szCs w:val="21"/>
        </w:rPr>
        <w:t xml:space="preserve"> and mise-en-scene – and should be revised thoroughly until all the terms can be recalled </w:t>
      </w:r>
      <w:r w:rsidR="00744C29" w:rsidRPr="00E54768">
        <w:rPr>
          <w:rFonts w:ascii="Arial" w:hAnsi="Arial" w:cs="Arial"/>
          <w:sz w:val="21"/>
          <w:szCs w:val="21"/>
        </w:rPr>
        <w:t xml:space="preserve">from memory. Additionally, information sheets will be provided for </w:t>
      </w:r>
      <w:r w:rsidR="00160C64" w:rsidRPr="00E54768">
        <w:rPr>
          <w:rFonts w:ascii="Arial" w:hAnsi="Arial" w:cs="Arial"/>
          <w:sz w:val="21"/>
          <w:szCs w:val="21"/>
        </w:rPr>
        <w:t>all</w:t>
      </w:r>
      <w:r w:rsidR="00744C29" w:rsidRPr="00E54768">
        <w:rPr>
          <w:rFonts w:ascii="Arial" w:hAnsi="Arial" w:cs="Arial"/>
          <w:sz w:val="21"/>
          <w:szCs w:val="21"/>
        </w:rPr>
        <w:t xml:space="preserve"> the examined films, containing key contextual information, key scene details and further reading. The use of knowledge organisers and information sheets should be incorporated into regular study and used during lessons wherever possible.</w:t>
      </w:r>
    </w:p>
    <w:p w14:paraId="58BB0F55" w14:textId="77777777" w:rsidR="00BD13D0" w:rsidRPr="00E54768" w:rsidRDefault="00CF396F" w:rsidP="00BD13D0">
      <w:pPr>
        <w:spacing w:after="160" w:line="259" w:lineRule="auto"/>
        <w:jc w:val="both"/>
        <w:rPr>
          <w:rFonts w:ascii="Arial" w:hAnsi="Arial" w:cs="Arial"/>
          <w:b/>
          <w:bCs/>
          <w:sz w:val="21"/>
          <w:szCs w:val="21"/>
        </w:rPr>
      </w:pPr>
      <w:r w:rsidRPr="00E54768">
        <w:rPr>
          <w:rFonts w:ascii="Arial" w:hAnsi="Arial" w:cs="Arial"/>
          <w:b/>
          <w:bCs/>
          <w:sz w:val="21"/>
          <w:szCs w:val="21"/>
        </w:rPr>
        <w:t>How to make notes</w:t>
      </w:r>
      <w:r w:rsidR="007C7D72" w:rsidRPr="00E54768">
        <w:rPr>
          <w:rFonts w:ascii="Arial" w:hAnsi="Arial" w:cs="Arial"/>
          <w:b/>
          <w:bCs/>
          <w:sz w:val="21"/>
          <w:szCs w:val="21"/>
        </w:rPr>
        <w:t>:</w:t>
      </w:r>
      <w:r w:rsidR="00AB32C4" w:rsidRPr="00E54768">
        <w:rPr>
          <w:rFonts w:ascii="Arial" w:hAnsi="Arial" w:cs="Arial"/>
          <w:b/>
          <w:bCs/>
          <w:sz w:val="21"/>
          <w:szCs w:val="21"/>
        </w:rPr>
        <w:t xml:space="preserve"> </w:t>
      </w:r>
    </w:p>
    <w:p w14:paraId="0CE01E9F" w14:textId="08770302"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Repetition, repetition, repetition. Cramming before an exam doesn’t work. What does work is regularly reviewing your material.</w:t>
      </w:r>
    </w:p>
    <w:p w14:paraId="0D0372A3"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Pictures are easier to remember than words so if you’re short on time, draw an image.</w:t>
      </w:r>
    </w:p>
    <w:p w14:paraId="58518585"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If you like to colour code, don’t do it during initial note-taking.</w:t>
      </w:r>
    </w:p>
    <w:p w14:paraId="4A7C22E5"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Write short, succinct sentences.</w:t>
      </w:r>
    </w:p>
    <w:p w14:paraId="17539465"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Save time and use abbreviations and symbols.</w:t>
      </w:r>
    </w:p>
    <w:p w14:paraId="7C709B10"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Use your own words that mean something to you.</w:t>
      </w:r>
    </w:p>
    <w:p w14:paraId="06F9B3BF"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Use your teacher’s notes or your textbook as a starting point and a way to familiarise yourself with the topic. But do use your own note-taking method too.</w:t>
      </w:r>
    </w:p>
    <w:p w14:paraId="34714E79" w14:textId="77777777" w:rsidR="00BD13D0"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Write questions to yourself if there’s something you don’t understand. Don’t gloss over it and hope you’ll understand later.</w:t>
      </w:r>
    </w:p>
    <w:p w14:paraId="5C81CA8D" w14:textId="79DC589C" w:rsidR="00CF396F" w:rsidRPr="00E54768" w:rsidRDefault="00BD13D0" w:rsidP="00BD13D0">
      <w:pPr>
        <w:spacing w:after="160" w:line="259" w:lineRule="auto"/>
        <w:jc w:val="both"/>
        <w:rPr>
          <w:rFonts w:ascii="Arial" w:hAnsi="Arial" w:cs="Arial"/>
          <w:sz w:val="21"/>
          <w:szCs w:val="21"/>
        </w:rPr>
      </w:pPr>
      <w:r w:rsidRPr="00E54768">
        <w:rPr>
          <w:rFonts w:ascii="Arial" w:hAnsi="Arial" w:cs="Arial"/>
          <w:sz w:val="21"/>
          <w:szCs w:val="21"/>
        </w:rPr>
        <w:t>Don’t try to write everything down. You’ll just get information overload. It’s better to be engaged and have an efficient and effective system of recording the main points.</w:t>
      </w:r>
    </w:p>
    <w:p w14:paraId="42C1C4CA" w14:textId="22F609DF" w:rsidR="000A253E" w:rsidRPr="00E54768" w:rsidRDefault="000A253E" w:rsidP="007C7D72">
      <w:pPr>
        <w:spacing w:after="160" w:line="259" w:lineRule="auto"/>
        <w:jc w:val="both"/>
        <w:rPr>
          <w:rFonts w:ascii="Arial" w:hAnsi="Arial" w:cs="Arial"/>
          <w:b/>
          <w:bCs/>
          <w:sz w:val="21"/>
          <w:szCs w:val="21"/>
        </w:rPr>
      </w:pPr>
      <w:r w:rsidRPr="00E54768">
        <w:rPr>
          <w:rFonts w:ascii="Arial" w:hAnsi="Arial" w:cs="Arial"/>
          <w:b/>
          <w:bCs/>
          <w:sz w:val="21"/>
          <w:szCs w:val="21"/>
        </w:rPr>
        <w:t>How to study independently</w:t>
      </w:r>
      <w:r w:rsidR="007C7D72" w:rsidRPr="00E54768">
        <w:rPr>
          <w:rFonts w:ascii="Arial" w:hAnsi="Arial" w:cs="Arial"/>
          <w:b/>
          <w:bCs/>
          <w:sz w:val="21"/>
          <w:szCs w:val="21"/>
        </w:rPr>
        <w:t>:</w:t>
      </w:r>
    </w:p>
    <w:p w14:paraId="5CCBB67A" w14:textId="305535D0"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Create a designated study space.</w:t>
      </w:r>
    </w:p>
    <w:p w14:paraId="0E2453CB" w14:textId="3792D12A"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Mute your phone.</w:t>
      </w:r>
    </w:p>
    <w:p w14:paraId="22AF54AF" w14:textId="4B765118"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Create an effective study schedule.</w:t>
      </w:r>
    </w:p>
    <w:p w14:paraId="3B50916B" w14:textId="1760C875"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Establish a reward system.</w:t>
      </w:r>
    </w:p>
    <w:p w14:paraId="1CE79987" w14:textId="365F6F8B"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Make your work efficient.</w:t>
      </w:r>
    </w:p>
    <w:p w14:paraId="7BF999D8" w14:textId="5CAF1845"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Vary your study techniques.</w:t>
      </w:r>
    </w:p>
    <w:p w14:paraId="318FF073" w14:textId="32D34687"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Use Efficient Revision Techniques.</w:t>
      </w:r>
    </w:p>
    <w:p w14:paraId="53E56F53" w14:textId="7C648224"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Time yourself.</w:t>
      </w:r>
    </w:p>
    <w:p w14:paraId="36E191F2" w14:textId="518EF479" w:rsidR="00910886" w:rsidRPr="00E54768" w:rsidRDefault="00910886" w:rsidP="00910886">
      <w:pPr>
        <w:spacing w:after="160" w:line="259" w:lineRule="auto"/>
        <w:jc w:val="both"/>
        <w:rPr>
          <w:rFonts w:ascii="Arial" w:hAnsi="Arial" w:cs="Arial"/>
          <w:sz w:val="21"/>
          <w:szCs w:val="21"/>
        </w:rPr>
      </w:pPr>
      <w:r w:rsidRPr="00E54768">
        <w:rPr>
          <w:rFonts w:ascii="Arial" w:hAnsi="Arial" w:cs="Arial"/>
          <w:sz w:val="21"/>
          <w:szCs w:val="21"/>
        </w:rPr>
        <w:t xml:space="preserve">Follow up by watch </w:t>
      </w:r>
      <w:r w:rsidR="00677FE6" w:rsidRPr="00E54768">
        <w:rPr>
          <w:rFonts w:ascii="Arial" w:hAnsi="Arial" w:cs="Arial"/>
          <w:sz w:val="21"/>
          <w:szCs w:val="21"/>
        </w:rPr>
        <w:t>further films linked to the topic, director, genre etc. – be an expert.</w:t>
      </w:r>
    </w:p>
    <w:p w14:paraId="7445AD94" w14:textId="635291DD" w:rsidR="00677FE6" w:rsidRPr="00E54768" w:rsidRDefault="00677FE6" w:rsidP="00910886">
      <w:pPr>
        <w:spacing w:after="160" w:line="259" w:lineRule="auto"/>
        <w:jc w:val="both"/>
        <w:rPr>
          <w:rFonts w:ascii="Arial" w:hAnsi="Arial" w:cs="Arial"/>
          <w:sz w:val="21"/>
          <w:szCs w:val="21"/>
        </w:rPr>
      </w:pPr>
      <w:r w:rsidRPr="00E54768">
        <w:rPr>
          <w:rFonts w:ascii="Arial" w:hAnsi="Arial" w:cs="Arial"/>
          <w:sz w:val="21"/>
          <w:szCs w:val="21"/>
        </w:rPr>
        <w:t xml:space="preserve">Review each lesson’s notes and test yourself </w:t>
      </w:r>
      <w:r w:rsidR="00434A69" w:rsidRPr="00E54768">
        <w:rPr>
          <w:rFonts w:ascii="Arial" w:hAnsi="Arial" w:cs="Arial"/>
          <w:sz w:val="21"/>
          <w:szCs w:val="21"/>
        </w:rPr>
        <w:t>prior to the following lesson.</w:t>
      </w:r>
    </w:p>
    <w:p w14:paraId="1EF14FC0" w14:textId="70898841" w:rsidR="00447646" w:rsidRPr="00E54768" w:rsidRDefault="00447646" w:rsidP="007C7D72">
      <w:pPr>
        <w:spacing w:after="160" w:line="259" w:lineRule="auto"/>
        <w:jc w:val="both"/>
        <w:rPr>
          <w:rFonts w:ascii="Arial" w:hAnsi="Arial" w:cs="Arial"/>
          <w:b/>
          <w:bCs/>
          <w:sz w:val="21"/>
          <w:szCs w:val="21"/>
        </w:rPr>
      </w:pPr>
      <w:r w:rsidRPr="00E54768">
        <w:rPr>
          <w:rFonts w:ascii="Arial" w:hAnsi="Arial" w:cs="Arial"/>
          <w:b/>
          <w:bCs/>
          <w:sz w:val="21"/>
          <w:szCs w:val="21"/>
        </w:rPr>
        <w:t>How to prepare for assessments</w:t>
      </w:r>
      <w:r w:rsidR="007C7D72" w:rsidRPr="00E54768">
        <w:rPr>
          <w:rFonts w:ascii="Arial" w:hAnsi="Arial" w:cs="Arial"/>
          <w:b/>
          <w:bCs/>
          <w:sz w:val="21"/>
          <w:szCs w:val="21"/>
        </w:rPr>
        <w:t>:</w:t>
      </w:r>
    </w:p>
    <w:p w14:paraId="673D255D" w14:textId="4667CA45" w:rsidR="00185F2D" w:rsidRPr="00E54768" w:rsidRDefault="00185F2D" w:rsidP="007C7D72">
      <w:pPr>
        <w:spacing w:after="160" w:line="259" w:lineRule="auto"/>
        <w:jc w:val="both"/>
        <w:rPr>
          <w:rFonts w:ascii="Arial" w:hAnsi="Arial" w:cs="Arial"/>
          <w:sz w:val="21"/>
          <w:szCs w:val="21"/>
        </w:rPr>
      </w:pPr>
      <w:r w:rsidRPr="00E54768">
        <w:rPr>
          <w:rFonts w:ascii="Arial" w:hAnsi="Arial" w:cs="Arial"/>
          <w:sz w:val="21"/>
          <w:szCs w:val="21"/>
        </w:rPr>
        <w:t>The most important way to prepare for a Film Studies assessment is to re-watch key scenes of the examined films. Knowledge of the films is the most critical aspect of preparation. You should be able to recall, at minimum, cinematography, sound, editing, mise-en-</w:t>
      </w:r>
      <w:r w:rsidR="00CE0F4B" w:rsidRPr="00E54768">
        <w:rPr>
          <w:rFonts w:ascii="Arial" w:hAnsi="Arial" w:cs="Arial"/>
          <w:sz w:val="21"/>
          <w:szCs w:val="21"/>
        </w:rPr>
        <w:t>scene,</w:t>
      </w:r>
      <w:r w:rsidRPr="00E54768">
        <w:rPr>
          <w:rFonts w:ascii="Arial" w:hAnsi="Arial" w:cs="Arial"/>
          <w:sz w:val="21"/>
          <w:szCs w:val="21"/>
        </w:rPr>
        <w:t xml:space="preserve"> and performance techniques from the opening and closing scenes of every film studied. On top of this, ensure you’re prepared to discuss any additional study areas and link these to supplementary scenes.</w:t>
      </w:r>
    </w:p>
    <w:p w14:paraId="6DAD4888" w14:textId="16C7A2CB" w:rsidR="00CF396F" w:rsidRPr="00E54768" w:rsidRDefault="00CF396F" w:rsidP="007C7D72">
      <w:pPr>
        <w:spacing w:after="160" w:line="259" w:lineRule="auto"/>
        <w:jc w:val="both"/>
        <w:rPr>
          <w:rFonts w:ascii="Arial" w:hAnsi="Arial" w:cs="Arial"/>
          <w:b/>
          <w:bCs/>
          <w:sz w:val="21"/>
          <w:szCs w:val="21"/>
        </w:rPr>
      </w:pPr>
      <w:r w:rsidRPr="00E54768">
        <w:rPr>
          <w:rFonts w:ascii="Arial" w:hAnsi="Arial" w:cs="Arial"/>
          <w:b/>
          <w:bCs/>
          <w:sz w:val="21"/>
          <w:szCs w:val="21"/>
        </w:rPr>
        <w:t>How to practice exam skills</w:t>
      </w:r>
      <w:r w:rsidR="007C7D72" w:rsidRPr="00E54768">
        <w:rPr>
          <w:rFonts w:ascii="Arial" w:hAnsi="Arial" w:cs="Arial"/>
          <w:b/>
          <w:bCs/>
          <w:sz w:val="21"/>
          <w:szCs w:val="21"/>
        </w:rPr>
        <w:t>:</w:t>
      </w:r>
    </w:p>
    <w:p w14:paraId="43122549" w14:textId="5562D40A" w:rsidR="009765B3" w:rsidRPr="00E54768" w:rsidRDefault="00CE0F4B" w:rsidP="00771BFA">
      <w:pPr>
        <w:spacing w:after="160" w:line="259" w:lineRule="auto"/>
        <w:jc w:val="both"/>
        <w:rPr>
          <w:rFonts w:ascii="Arial" w:hAnsi="Arial" w:cs="Arial"/>
          <w:sz w:val="21"/>
          <w:szCs w:val="21"/>
        </w:rPr>
      </w:pPr>
      <w:r w:rsidRPr="00E54768">
        <w:rPr>
          <w:rFonts w:ascii="Arial" w:hAnsi="Arial" w:cs="Arial"/>
          <w:sz w:val="21"/>
          <w:szCs w:val="21"/>
        </w:rPr>
        <w:t xml:space="preserve">WAGOLL booklets are provided for each unit. These provide valuable insight into successful exam </w:t>
      </w:r>
      <w:r w:rsidR="00275964" w:rsidRPr="00E54768">
        <w:rPr>
          <w:rFonts w:ascii="Arial" w:hAnsi="Arial" w:cs="Arial"/>
          <w:sz w:val="21"/>
          <w:szCs w:val="21"/>
        </w:rPr>
        <w:t xml:space="preserve">responses. Use these alongside side past papers to practise essays and hand your work in for feedback. </w:t>
      </w:r>
      <w:r w:rsidR="009765B3" w:rsidRPr="00E54768">
        <w:br w:type="page"/>
      </w:r>
    </w:p>
    <w:p w14:paraId="749C300A" w14:textId="2A2D4879" w:rsidR="00696E9C" w:rsidRPr="00E54768" w:rsidRDefault="00696E9C" w:rsidP="00DA04D7">
      <w:pPr>
        <w:pStyle w:val="Mainbodytext"/>
        <w:rPr>
          <w:color w:val="auto"/>
        </w:rPr>
      </w:pPr>
    </w:p>
    <w:tbl>
      <w:tblPr>
        <w:tblStyle w:val="TableGrid"/>
        <w:tblW w:w="0" w:type="auto"/>
        <w:tblLook w:val="04A0" w:firstRow="1" w:lastRow="0" w:firstColumn="1" w:lastColumn="0" w:noHBand="0" w:noVBand="1"/>
      </w:tblPr>
      <w:tblGrid>
        <w:gridCol w:w="10450"/>
      </w:tblGrid>
      <w:tr w:rsidR="00E54768" w:rsidRPr="00E54768" w14:paraId="03970263" w14:textId="77777777" w:rsidTr="009765B3">
        <w:tc>
          <w:tcPr>
            <w:tcW w:w="10450" w:type="dxa"/>
            <w:tcBorders>
              <w:top w:val="nil"/>
              <w:left w:val="nil"/>
              <w:bottom w:val="nil"/>
              <w:right w:val="nil"/>
            </w:tcBorders>
            <w:shd w:val="clear" w:color="auto" w:fill="1F3864" w:themeFill="accent1" w:themeFillShade="80"/>
          </w:tcPr>
          <w:p w14:paraId="7D6E17E1" w14:textId="7F9E0288" w:rsidR="009765B3" w:rsidRPr="00E54768" w:rsidRDefault="006B55DB" w:rsidP="00BA484F">
            <w:pPr>
              <w:pStyle w:val="Heading1"/>
              <w:jc w:val="both"/>
              <w:rPr>
                <w:color w:val="auto"/>
              </w:rPr>
            </w:pPr>
            <w:bookmarkStart w:id="9" w:name="_Toc74737908"/>
            <w:bookmarkStart w:id="10" w:name="_Toc108560347"/>
            <w:r w:rsidRPr="00E54768">
              <w:rPr>
                <w:color w:val="auto"/>
              </w:rPr>
              <w:t>SUBJECT RESOURCES</w:t>
            </w:r>
            <w:r w:rsidR="009765B3" w:rsidRPr="00E54768">
              <w:rPr>
                <w:color w:val="auto"/>
              </w:rPr>
              <w:t xml:space="preserve"> FOR STUDENTS</w:t>
            </w:r>
            <w:bookmarkEnd w:id="9"/>
            <w:bookmarkEnd w:id="10"/>
          </w:p>
        </w:tc>
      </w:tr>
    </w:tbl>
    <w:p w14:paraId="2531264B" w14:textId="4481C17B" w:rsidR="00AE6196" w:rsidRPr="00E54768" w:rsidRDefault="00AE6196" w:rsidP="00DA04D7">
      <w:pPr>
        <w:pStyle w:val="Mainbodytext"/>
        <w:rPr>
          <w:color w:val="auto"/>
        </w:rPr>
      </w:pPr>
    </w:p>
    <w:p w14:paraId="13938EB6" w14:textId="54E695DB" w:rsidR="009C1B3F" w:rsidRPr="00E54768" w:rsidRDefault="009C1B3F" w:rsidP="009C1B3F">
      <w:pPr>
        <w:jc w:val="both"/>
        <w:rPr>
          <w:b/>
          <w:bCs/>
          <w:u w:val="single"/>
        </w:rPr>
      </w:pPr>
      <w:r w:rsidRPr="00E54768">
        <w:rPr>
          <w:b/>
          <w:bCs/>
          <w:u w:val="single"/>
        </w:rPr>
        <w:t>Suggested reading for Film Studies students</w:t>
      </w:r>
    </w:p>
    <w:p w14:paraId="1F13AA08" w14:textId="77777777" w:rsidR="009C1B3F" w:rsidRPr="00E54768" w:rsidRDefault="009C1B3F" w:rsidP="009C1B3F">
      <w:pPr>
        <w:jc w:val="both"/>
        <w:rPr>
          <w:b/>
          <w:bCs/>
          <w:u w:val="single"/>
        </w:rPr>
      </w:pPr>
    </w:p>
    <w:p w14:paraId="506EC2FC" w14:textId="46A717D4" w:rsidR="009C1B3F" w:rsidRPr="00E54768" w:rsidRDefault="009C1B3F" w:rsidP="009C1B3F">
      <w:pPr>
        <w:jc w:val="both"/>
        <w:rPr>
          <w:b/>
          <w:bCs/>
          <w:u w:val="single"/>
        </w:rPr>
      </w:pPr>
      <w:r w:rsidRPr="00E54768">
        <w:rPr>
          <w:b/>
          <w:bCs/>
          <w:u w:val="single"/>
        </w:rPr>
        <w:t>Books</w:t>
      </w:r>
    </w:p>
    <w:p w14:paraId="40763C51" w14:textId="77777777" w:rsidR="00E54768" w:rsidRPr="00E54768" w:rsidRDefault="00E54768" w:rsidP="009C1B3F">
      <w:pPr>
        <w:jc w:val="both"/>
      </w:pPr>
    </w:p>
    <w:p w14:paraId="443B125E" w14:textId="77777777" w:rsidR="009C1B3F" w:rsidRPr="00E54768" w:rsidRDefault="009C1B3F" w:rsidP="009C1B3F">
      <w:pPr>
        <w:jc w:val="both"/>
      </w:pPr>
      <w:r w:rsidRPr="00E54768">
        <w:t>Villarejo: Film Studies: The Basics</w:t>
      </w:r>
    </w:p>
    <w:p w14:paraId="293C6B4E" w14:textId="77777777" w:rsidR="009C1B3F" w:rsidRPr="00E54768" w:rsidRDefault="009C1B3F" w:rsidP="009C1B3F">
      <w:pPr>
        <w:jc w:val="both"/>
      </w:pPr>
      <w:r w:rsidRPr="00E54768">
        <w:t>Turner: The Film Cultures Reader</w:t>
      </w:r>
    </w:p>
    <w:p w14:paraId="0DED49EF" w14:textId="77777777" w:rsidR="009C1B3F" w:rsidRPr="00E54768" w:rsidRDefault="009C1B3F" w:rsidP="009C1B3F">
      <w:pPr>
        <w:jc w:val="both"/>
      </w:pPr>
      <w:r w:rsidRPr="00E54768">
        <w:t>Hayward: Cinema Studies: The Key Concepts</w:t>
      </w:r>
    </w:p>
    <w:p w14:paraId="633A0AF2" w14:textId="77777777" w:rsidR="009C1B3F" w:rsidRPr="00E54768" w:rsidRDefault="009C1B3F" w:rsidP="009C1B3F">
      <w:pPr>
        <w:jc w:val="both"/>
      </w:pPr>
      <w:r w:rsidRPr="00E54768">
        <w:t>Bordwell and Thompson: Film Art: An Introduction (10th edition)</w:t>
      </w:r>
    </w:p>
    <w:p w14:paraId="44C2DDCD" w14:textId="77777777" w:rsidR="009C1B3F" w:rsidRPr="00E54768" w:rsidRDefault="009C1B3F" w:rsidP="009C1B3F">
      <w:pPr>
        <w:jc w:val="both"/>
      </w:pPr>
      <w:r w:rsidRPr="00E54768">
        <w:t>Corrigan and Barry: The Film Experience: An Introduction (3rd edition)</w:t>
      </w:r>
    </w:p>
    <w:p w14:paraId="02C3CCEE" w14:textId="77777777" w:rsidR="009C1B3F" w:rsidRPr="00E54768" w:rsidRDefault="009C1B3F" w:rsidP="009C1B3F">
      <w:pPr>
        <w:jc w:val="both"/>
      </w:pPr>
      <w:r w:rsidRPr="00E54768">
        <w:t>Hjort and Mackenzie: Cinema and Nation</w:t>
      </w:r>
    </w:p>
    <w:p w14:paraId="2C997691" w14:textId="77777777" w:rsidR="009C1B3F" w:rsidRPr="00E54768" w:rsidRDefault="009C1B3F" w:rsidP="009C1B3F">
      <w:pPr>
        <w:jc w:val="both"/>
      </w:pPr>
      <w:r w:rsidRPr="00E54768">
        <w:t>Dennison and Lim: Remapping World Cinema: Identity Culture and Politics in Film</w:t>
      </w:r>
    </w:p>
    <w:p w14:paraId="166663AF" w14:textId="77777777" w:rsidR="009C1B3F" w:rsidRPr="00E54768" w:rsidRDefault="009C1B3F" w:rsidP="009C1B3F">
      <w:pPr>
        <w:jc w:val="both"/>
      </w:pPr>
      <w:r w:rsidRPr="00E54768">
        <w:t>Chapman: Cinemas of the World: Film and Society from 1895 to the Present</w:t>
      </w:r>
    </w:p>
    <w:p w14:paraId="710AF43B" w14:textId="77777777" w:rsidR="009C1B3F" w:rsidRPr="00E54768" w:rsidRDefault="009C1B3F" w:rsidP="009C1B3F">
      <w:pPr>
        <w:jc w:val="both"/>
      </w:pPr>
      <w:r w:rsidRPr="00E54768">
        <w:t>McDonald and Wasko: The Contemporary Hollywood Film Industry</w:t>
      </w:r>
    </w:p>
    <w:p w14:paraId="52D47325" w14:textId="77777777" w:rsidR="00E54768" w:rsidRDefault="00E54768" w:rsidP="009C1B3F">
      <w:pPr>
        <w:jc w:val="both"/>
      </w:pPr>
    </w:p>
    <w:p w14:paraId="4C487C76" w14:textId="134A0971" w:rsidR="009C1B3F" w:rsidRPr="00E54768" w:rsidRDefault="009C1B3F" w:rsidP="009C1B3F">
      <w:pPr>
        <w:jc w:val="both"/>
        <w:rPr>
          <w:b/>
          <w:bCs/>
          <w:u w:val="single"/>
        </w:rPr>
      </w:pPr>
      <w:r w:rsidRPr="00E54768">
        <w:rPr>
          <w:b/>
          <w:bCs/>
          <w:u w:val="single"/>
        </w:rPr>
        <w:t>Films</w:t>
      </w:r>
    </w:p>
    <w:p w14:paraId="591DC77A" w14:textId="77777777" w:rsidR="00E54768" w:rsidRDefault="00E54768" w:rsidP="009C1B3F">
      <w:pPr>
        <w:jc w:val="both"/>
      </w:pPr>
    </w:p>
    <w:p w14:paraId="13DB8C9E" w14:textId="6935A1D4" w:rsidR="009C1B3F" w:rsidRPr="00E54768" w:rsidRDefault="009C1B3F" w:rsidP="009C1B3F">
      <w:pPr>
        <w:jc w:val="both"/>
        <w:rPr>
          <w:b/>
          <w:bCs/>
        </w:rPr>
      </w:pPr>
      <w:r w:rsidRPr="00E54768">
        <w:rPr>
          <w:b/>
          <w:bCs/>
        </w:rPr>
        <w:t>5 Hollywood Classics</w:t>
      </w:r>
    </w:p>
    <w:p w14:paraId="498E33FC" w14:textId="77777777" w:rsidR="00E54768" w:rsidRPr="00E54768" w:rsidRDefault="00E54768" w:rsidP="009C1B3F">
      <w:pPr>
        <w:jc w:val="both"/>
      </w:pPr>
    </w:p>
    <w:p w14:paraId="68AE4364" w14:textId="77777777" w:rsidR="009C1B3F" w:rsidRPr="00E54768" w:rsidRDefault="009C1B3F" w:rsidP="009C1B3F">
      <w:pPr>
        <w:jc w:val="both"/>
      </w:pPr>
      <w:r w:rsidRPr="00E54768">
        <w:t>Citizen Kane (Orson Welles, 1942)</w:t>
      </w:r>
    </w:p>
    <w:p w14:paraId="005C43CD" w14:textId="77777777" w:rsidR="009C1B3F" w:rsidRPr="00E54768" w:rsidRDefault="009C1B3F" w:rsidP="009C1B3F">
      <w:pPr>
        <w:jc w:val="both"/>
      </w:pPr>
      <w:r w:rsidRPr="00E54768">
        <w:t>Double Indemnity (Billy Wilder, 1944)</w:t>
      </w:r>
    </w:p>
    <w:p w14:paraId="6EA1B53C" w14:textId="77777777" w:rsidR="009C1B3F" w:rsidRPr="00E54768" w:rsidRDefault="009C1B3F" w:rsidP="009C1B3F">
      <w:pPr>
        <w:jc w:val="both"/>
      </w:pPr>
      <w:r w:rsidRPr="00E54768">
        <w:t>Rebel Without a Cause (Nicholas Ray, 1955)</w:t>
      </w:r>
    </w:p>
    <w:p w14:paraId="4CB2AD9E" w14:textId="77777777" w:rsidR="009C1B3F" w:rsidRPr="00E54768" w:rsidRDefault="009C1B3F" w:rsidP="009C1B3F">
      <w:pPr>
        <w:jc w:val="both"/>
      </w:pPr>
      <w:r w:rsidRPr="00E54768">
        <w:t>Vertigo (Alfred Hitchcock, 1958)</w:t>
      </w:r>
    </w:p>
    <w:p w14:paraId="7DBB6122" w14:textId="1A58FD55" w:rsidR="009C1B3F" w:rsidRDefault="009C1B3F" w:rsidP="009C1B3F">
      <w:pPr>
        <w:jc w:val="both"/>
      </w:pPr>
      <w:r w:rsidRPr="00E54768">
        <w:t>The Shining (Stanley Kubrick, 1980)</w:t>
      </w:r>
    </w:p>
    <w:p w14:paraId="62FB7214" w14:textId="77777777" w:rsidR="00E54768" w:rsidRPr="00E54768" w:rsidRDefault="00E54768" w:rsidP="009C1B3F">
      <w:pPr>
        <w:jc w:val="both"/>
      </w:pPr>
    </w:p>
    <w:p w14:paraId="188A5448" w14:textId="63545F0D" w:rsidR="009C1B3F" w:rsidRPr="00E54768" w:rsidRDefault="009C1B3F" w:rsidP="009C1B3F">
      <w:pPr>
        <w:jc w:val="both"/>
        <w:rPr>
          <w:b/>
          <w:bCs/>
        </w:rPr>
      </w:pPr>
      <w:r w:rsidRPr="00E54768">
        <w:rPr>
          <w:b/>
          <w:bCs/>
        </w:rPr>
        <w:t>5 European Classics</w:t>
      </w:r>
    </w:p>
    <w:p w14:paraId="36CF643E" w14:textId="77777777" w:rsidR="00E54768" w:rsidRPr="00E54768" w:rsidRDefault="00E54768" w:rsidP="009C1B3F">
      <w:pPr>
        <w:jc w:val="both"/>
        <w:rPr>
          <w:b/>
          <w:bCs/>
        </w:rPr>
      </w:pPr>
    </w:p>
    <w:p w14:paraId="0DD01C9C" w14:textId="77777777" w:rsidR="009C1B3F" w:rsidRPr="00E54768" w:rsidRDefault="009C1B3F" w:rsidP="009C1B3F">
      <w:pPr>
        <w:jc w:val="both"/>
      </w:pPr>
      <w:r w:rsidRPr="00E54768">
        <w:t>Bicycle Thieves (Italy, Vittorio De Sica, 1948)</w:t>
      </w:r>
    </w:p>
    <w:p w14:paraId="03E646F8" w14:textId="77777777" w:rsidR="009C1B3F" w:rsidRPr="00E54768" w:rsidRDefault="009C1B3F" w:rsidP="009C1B3F">
      <w:pPr>
        <w:jc w:val="both"/>
      </w:pPr>
      <w:r w:rsidRPr="00E54768">
        <w:t>A bout de souffle (France, Jean-Luc Godard, 1960)</w:t>
      </w:r>
    </w:p>
    <w:p w14:paraId="343D57B5" w14:textId="77777777" w:rsidR="009C1B3F" w:rsidRPr="00E54768" w:rsidRDefault="009C1B3F" w:rsidP="009C1B3F">
      <w:pPr>
        <w:jc w:val="both"/>
      </w:pPr>
      <w:r w:rsidRPr="00E54768">
        <w:t>Cleo de 5 à 7 (France, Agnes Varda, 1962)</w:t>
      </w:r>
    </w:p>
    <w:p w14:paraId="305A9CC3" w14:textId="77777777" w:rsidR="009C1B3F" w:rsidRPr="00E54768" w:rsidRDefault="009C1B3F" w:rsidP="009C1B3F">
      <w:pPr>
        <w:jc w:val="both"/>
      </w:pPr>
      <w:r w:rsidRPr="00E54768">
        <w:t>Don’t Look Now (UK/Italy, Nicholas Roeg, 1973)</w:t>
      </w:r>
    </w:p>
    <w:p w14:paraId="1F3CAECC" w14:textId="77777777" w:rsidR="009C1B3F" w:rsidRPr="00E54768" w:rsidRDefault="009C1B3F" w:rsidP="009C1B3F">
      <w:pPr>
        <w:jc w:val="both"/>
      </w:pPr>
      <w:r w:rsidRPr="00E54768">
        <w:t>Fear Eats the Soul (West Germany, Rainer Werner Fassbinder, 1974)</w:t>
      </w:r>
    </w:p>
    <w:p w14:paraId="7CB17EC2" w14:textId="77777777" w:rsidR="00E54768" w:rsidRDefault="00E54768" w:rsidP="009C1B3F">
      <w:pPr>
        <w:jc w:val="both"/>
      </w:pPr>
    </w:p>
    <w:p w14:paraId="760A864C" w14:textId="4058C160" w:rsidR="009C1B3F" w:rsidRDefault="009C1B3F" w:rsidP="009C1B3F">
      <w:pPr>
        <w:jc w:val="both"/>
        <w:rPr>
          <w:b/>
          <w:bCs/>
        </w:rPr>
      </w:pPr>
      <w:r w:rsidRPr="00E54768">
        <w:rPr>
          <w:b/>
          <w:bCs/>
        </w:rPr>
        <w:t>5 East Asian Classics</w:t>
      </w:r>
    </w:p>
    <w:p w14:paraId="27FF651B" w14:textId="77777777" w:rsidR="00E54768" w:rsidRPr="00E54768" w:rsidRDefault="00E54768" w:rsidP="009C1B3F">
      <w:pPr>
        <w:jc w:val="both"/>
        <w:rPr>
          <w:b/>
          <w:bCs/>
        </w:rPr>
      </w:pPr>
    </w:p>
    <w:p w14:paraId="0CCF08AD" w14:textId="77777777" w:rsidR="009C1B3F" w:rsidRPr="00E54768" w:rsidRDefault="009C1B3F" w:rsidP="009C1B3F">
      <w:pPr>
        <w:jc w:val="both"/>
      </w:pPr>
      <w:r w:rsidRPr="00E54768">
        <w:t>The Goddess (China, Cai Chusheng, 1934)</w:t>
      </w:r>
    </w:p>
    <w:p w14:paraId="7D8C7A15" w14:textId="77777777" w:rsidR="009C1B3F" w:rsidRPr="00E54768" w:rsidRDefault="009C1B3F" w:rsidP="009C1B3F">
      <w:pPr>
        <w:jc w:val="both"/>
      </w:pPr>
      <w:r w:rsidRPr="00E54768">
        <w:t>Tokyo Story (Japan, Yasujiro Ozu, 1953)</w:t>
      </w:r>
    </w:p>
    <w:p w14:paraId="11348266" w14:textId="77777777" w:rsidR="009C1B3F" w:rsidRPr="00E54768" w:rsidRDefault="009C1B3F" w:rsidP="009C1B3F">
      <w:pPr>
        <w:jc w:val="both"/>
      </w:pPr>
      <w:r w:rsidRPr="00E54768">
        <w:t>A Touch of Zen (Taiwan/Hong Kong, King Hu, 1975)</w:t>
      </w:r>
    </w:p>
    <w:p w14:paraId="267B45D1" w14:textId="77777777" w:rsidR="009C1B3F" w:rsidRPr="00E54768" w:rsidRDefault="009C1B3F" w:rsidP="009C1B3F">
      <w:pPr>
        <w:jc w:val="both"/>
      </w:pPr>
      <w:r w:rsidRPr="00E54768">
        <w:t>A City of Sadness (Taiwan, Hou Hisao-hsien, 1989)</w:t>
      </w:r>
    </w:p>
    <w:p w14:paraId="623236B2" w14:textId="0BD67F80" w:rsidR="009C1B3F" w:rsidRDefault="009C1B3F" w:rsidP="009C1B3F">
      <w:pPr>
        <w:jc w:val="both"/>
      </w:pPr>
      <w:r w:rsidRPr="00E54768">
        <w:t>Poetry (South Korea, Lee Chang-dong, 2010)</w:t>
      </w:r>
    </w:p>
    <w:p w14:paraId="3EE5F7F0" w14:textId="77777777" w:rsidR="00E54768" w:rsidRPr="00E54768" w:rsidRDefault="00E54768" w:rsidP="009C1B3F">
      <w:pPr>
        <w:jc w:val="both"/>
      </w:pPr>
    </w:p>
    <w:p w14:paraId="3B69275A" w14:textId="176592FF" w:rsidR="009C1B3F" w:rsidRDefault="009C1B3F" w:rsidP="009C1B3F">
      <w:pPr>
        <w:jc w:val="both"/>
        <w:rPr>
          <w:b/>
          <w:bCs/>
        </w:rPr>
      </w:pPr>
      <w:r w:rsidRPr="00E54768">
        <w:rPr>
          <w:b/>
          <w:bCs/>
        </w:rPr>
        <w:t>5 World Cinema Classics</w:t>
      </w:r>
    </w:p>
    <w:p w14:paraId="2EC50E30" w14:textId="77777777" w:rsidR="00E54768" w:rsidRPr="00E54768" w:rsidRDefault="00E54768" w:rsidP="009C1B3F">
      <w:pPr>
        <w:jc w:val="both"/>
        <w:rPr>
          <w:b/>
          <w:bCs/>
        </w:rPr>
      </w:pPr>
    </w:p>
    <w:p w14:paraId="4C17759F" w14:textId="77777777" w:rsidR="009C1B3F" w:rsidRPr="00E54768" w:rsidRDefault="009C1B3F" w:rsidP="009C1B3F">
      <w:pPr>
        <w:jc w:val="both"/>
      </w:pPr>
      <w:r w:rsidRPr="00E54768">
        <w:t>Man with a Movie Camera (USSR, Sergei Eisenstein, 1929)</w:t>
      </w:r>
    </w:p>
    <w:p w14:paraId="3B082B01" w14:textId="77777777" w:rsidR="009C1B3F" w:rsidRPr="00E54768" w:rsidRDefault="009C1B3F" w:rsidP="009C1B3F">
      <w:pPr>
        <w:jc w:val="both"/>
      </w:pPr>
      <w:r w:rsidRPr="00E54768">
        <w:t>The Battle of Algiers (Algeria/Italy, Gillo Pontecorvo, 1966)</w:t>
      </w:r>
    </w:p>
    <w:p w14:paraId="4366A1D3" w14:textId="77777777" w:rsidR="009C1B3F" w:rsidRPr="00E54768" w:rsidRDefault="009C1B3F" w:rsidP="009C1B3F">
      <w:pPr>
        <w:jc w:val="both"/>
      </w:pPr>
      <w:r w:rsidRPr="00E54768">
        <w:t>Where is the friend's home? (Iran, Abbas Kiarostami, 1987)</w:t>
      </w:r>
    </w:p>
    <w:p w14:paraId="535AFB09" w14:textId="77777777" w:rsidR="009C1B3F" w:rsidRPr="00E54768" w:rsidRDefault="009C1B3F" w:rsidP="009C1B3F">
      <w:pPr>
        <w:jc w:val="both"/>
      </w:pPr>
      <w:r w:rsidRPr="00E54768">
        <w:t>City of God (Brazil, Fernando Meirelles and Katia Lund, 2002)</w:t>
      </w:r>
    </w:p>
    <w:p w14:paraId="5874C2BE" w14:textId="7BAFCCCC" w:rsidR="00E54768" w:rsidRPr="00E54768" w:rsidRDefault="009C1B3F" w:rsidP="009C1B3F">
      <w:pPr>
        <w:jc w:val="both"/>
      </w:pPr>
      <w:r w:rsidRPr="00E54768">
        <w:t>Mustang (France/Turkey, Deniz Gamze Ergüven, 2015)</w:t>
      </w:r>
    </w:p>
    <w:p w14:paraId="022BB5FA" w14:textId="61F0E0CE" w:rsidR="00E54768" w:rsidRPr="00E54768" w:rsidRDefault="00E54768" w:rsidP="009C1B3F">
      <w:pPr>
        <w:jc w:val="both"/>
      </w:pPr>
    </w:p>
    <w:p w14:paraId="70ED2663" w14:textId="77777777" w:rsidR="00E54768" w:rsidRPr="00E54768" w:rsidRDefault="00E54768" w:rsidP="009C1B3F">
      <w:pPr>
        <w:jc w:val="both"/>
        <w:rPr>
          <w:rFonts w:ascii="Arial" w:hAnsi="Arial" w:cs="Arial"/>
          <w:sz w:val="21"/>
          <w:szCs w:val="21"/>
        </w:rPr>
      </w:pPr>
    </w:p>
    <w:p w14:paraId="2339586D" w14:textId="77777777" w:rsidR="0066261F" w:rsidRPr="00E54768" w:rsidRDefault="0066261F" w:rsidP="00DA04D7">
      <w:pPr>
        <w:pStyle w:val="Mainbodytext"/>
        <w:rPr>
          <w:color w:val="auto"/>
        </w:rPr>
      </w:pPr>
    </w:p>
    <w:tbl>
      <w:tblPr>
        <w:tblStyle w:val="TableGrid"/>
        <w:tblW w:w="0" w:type="auto"/>
        <w:tblLook w:val="04A0" w:firstRow="1" w:lastRow="0" w:firstColumn="1" w:lastColumn="0" w:noHBand="0" w:noVBand="1"/>
      </w:tblPr>
      <w:tblGrid>
        <w:gridCol w:w="10450"/>
      </w:tblGrid>
      <w:tr w:rsidR="00E54768" w:rsidRPr="00E54768" w14:paraId="09FF37A6" w14:textId="77777777" w:rsidTr="00E70279">
        <w:tc>
          <w:tcPr>
            <w:tcW w:w="10450" w:type="dxa"/>
            <w:tcBorders>
              <w:top w:val="nil"/>
              <w:left w:val="nil"/>
              <w:bottom w:val="nil"/>
              <w:right w:val="nil"/>
            </w:tcBorders>
            <w:shd w:val="clear" w:color="auto" w:fill="1F3864" w:themeFill="accent1" w:themeFillShade="80"/>
          </w:tcPr>
          <w:p w14:paraId="46B4326C" w14:textId="5D1CD3CB" w:rsidR="00E70279" w:rsidRPr="00E54768" w:rsidRDefault="00E70279" w:rsidP="00BA484F">
            <w:pPr>
              <w:pStyle w:val="Heading1"/>
              <w:jc w:val="both"/>
              <w:rPr>
                <w:color w:val="auto"/>
              </w:rPr>
            </w:pPr>
            <w:bookmarkStart w:id="11" w:name="_Toc74737912"/>
            <w:bookmarkStart w:id="12" w:name="_Toc108560348"/>
            <w:r w:rsidRPr="00E54768">
              <w:rPr>
                <w:color w:val="auto"/>
              </w:rPr>
              <w:t>TERMINOLOGY GLOSSARY</w:t>
            </w:r>
            <w:bookmarkEnd w:id="11"/>
            <w:bookmarkEnd w:id="12"/>
          </w:p>
        </w:tc>
      </w:tr>
    </w:tbl>
    <w:p w14:paraId="7559A477" w14:textId="77777777" w:rsidR="00E70279" w:rsidRPr="00E54768" w:rsidRDefault="00E70279" w:rsidP="00BA484F">
      <w:pPr>
        <w:jc w:val="both"/>
      </w:pPr>
    </w:p>
    <w:p w14:paraId="0B07568E" w14:textId="4896AEF2" w:rsidR="00E70279" w:rsidRPr="00E54768" w:rsidRDefault="009B78EF" w:rsidP="00DA04D7">
      <w:pPr>
        <w:pStyle w:val="OpenPar"/>
        <w:rPr>
          <w:color w:val="auto"/>
        </w:rPr>
      </w:pPr>
      <w:r w:rsidRPr="00E54768">
        <w:rPr>
          <w:color w:val="auto"/>
        </w:rPr>
        <w:t>The following list is a brief glossary of terms</w:t>
      </w:r>
      <w:r w:rsidR="00266DFA" w:rsidRPr="00E54768">
        <w:rPr>
          <w:color w:val="auto"/>
        </w:rPr>
        <w:t xml:space="preserve"> that you will use regularly within this subject.</w:t>
      </w:r>
      <w:r w:rsidRPr="00E54768">
        <w:rPr>
          <w:color w:val="auto"/>
        </w:rPr>
        <w:t xml:space="preserve"> </w:t>
      </w:r>
    </w:p>
    <w:p w14:paraId="3E89AAEF" w14:textId="5C4CBA88" w:rsidR="00E70279" w:rsidRPr="00E54768" w:rsidRDefault="00E70279" w:rsidP="00DA04D7">
      <w:pPr>
        <w:pStyle w:val="Mainbodytext"/>
        <w:rPr>
          <w:color w:val="auto"/>
        </w:rPr>
      </w:pPr>
    </w:p>
    <w:tbl>
      <w:tblPr>
        <w:tblStyle w:val="TableGrid"/>
        <w:tblW w:w="0" w:type="auto"/>
        <w:tblInd w:w="137" w:type="dxa"/>
        <w:tblLook w:val="04A0" w:firstRow="1" w:lastRow="0" w:firstColumn="1" w:lastColumn="0" w:noHBand="0" w:noVBand="1"/>
      </w:tblPr>
      <w:tblGrid>
        <w:gridCol w:w="2552"/>
        <w:gridCol w:w="7761"/>
      </w:tblGrid>
      <w:tr w:rsidR="00E54768" w:rsidRPr="00E54768" w14:paraId="09474150" w14:textId="77777777" w:rsidTr="008A6018">
        <w:tc>
          <w:tcPr>
            <w:tcW w:w="2552" w:type="dxa"/>
          </w:tcPr>
          <w:p w14:paraId="72F10991" w14:textId="2BAF7AE8" w:rsidR="008B08D6" w:rsidRPr="00E54768" w:rsidRDefault="008B08D6" w:rsidP="008B08D6">
            <w:pPr>
              <w:spacing w:line="360" w:lineRule="auto"/>
              <w:jc w:val="both"/>
              <w:rPr>
                <w:rFonts w:ascii="Arial" w:hAnsi="Arial" w:cs="Arial"/>
                <w:sz w:val="21"/>
                <w:szCs w:val="21"/>
              </w:rPr>
            </w:pPr>
            <w:r w:rsidRPr="00E54768">
              <w:t xml:space="preserve">Aesthetics </w:t>
            </w:r>
          </w:p>
        </w:tc>
        <w:tc>
          <w:tcPr>
            <w:tcW w:w="7761" w:type="dxa"/>
          </w:tcPr>
          <w:p w14:paraId="24090666" w14:textId="443004D6" w:rsidR="008B08D6" w:rsidRPr="00E54768" w:rsidRDefault="008B08D6" w:rsidP="008B08D6">
            <w:pPr>
              <w:spacing w:line="360" w:lineRule="auto"/>
              <w:jc w:val="both"/>
              <w:rPr>
                <w:rFonts w:ascii="Arial" w:hAnsi="Arial" w:cs="Arial"/>
                <w:sz w:val="21"/>
                <w:szCs w:val="21"/>
              </w:rPr>
            </w:pPr>
            <w:r w:rsidRPr="00E54768">
              <w:t xml:space="preserve">The specific ‘look’ of the film. The film’s style. </w:t>
            </w:r>
          </w:p>
        </w:tc>
      </w:tr>
      <w:tr w:rsidR="00E54768" w:rsidRPr="00E54768" w14:paraId="76828DE5" w14:textId="77777777" w:rsidTr="008A6018">
        <w:tc>
          <w:tcPr>
            <w:tcW w:w="2552" w:type="dxa"/>
          </w:tcPr>
          <w:p w14:paraId="0DA14DC4" w14:textId="4B7F1D51" w:rsidR="005940AE" w:rsidRPr="00E54768" w:rsidRDefault="00145623" w:rsidP="00BA484F">
            <w:pPr>
              <w:spacing w:line="360" w:lineRule="auto"/>
              <w:jc w:val="both"/>
              <w:rPr>
                <w:rFonts w:ascii="Arial" w:hAnsi="Arial" w:cs="Arial"/>
                <w:sz w:val="21"/>
                <w:szCs w:val="21"/>
              </w:rPr>
            </w:pPr>
            <w:r w:rsidRPr="00E54768">
              <w:rPr>
                <w:rFonts w:ascii="Arial" w:hAnsi="Arial" w:cs="Arial"/>
                <w:sz w:val="21"/>
                <w:szCs w:val="21"/>
              </w:rPr>
              <w:t>Auteur</w:t>
            </w:r>
          </w:p>
        </w:tc>
        <w:tc>
          <w:tcPr>
            <w:tcW w:w="7761" w:type="dxa"/>
          </w:tcPr>
          <w:p w14:paraId="2860455D" w14:textId="77777777" w:rsidR="009B55C0" w:rsidRPr="00E54768" w:rsidRDefault="009B55C0" w:rsidP="009B55C0">
            <w:pPr>
              <w:spacing w:line="360" w:lineRule="auto"/>
              <w:jc w:val="both"/>
              <w:rPr>
                <w:rFonts w:ascii="Arial" w:hAnsi="Arial" w:cs="Arial"/>
                <w:sz w:val="21"/>
                <w:szCs w:val="21"/>
              </w:rPr>
            </w:pPr>
            <w:r w:rsidRPr="00E54768">
              <w:rPr>
                <w:rFonts w:ascii="Arial" w:hAnsi="Arial" w:cs="Arial"/>
                <w:sz w:val="21"/>
                <w:szCs w:val="21"/>
              </w:rPr>
              <w:t xml:space="preserve">From the French ‘author’. A director who has control over the style of </w:t>
            </w:r>
          </w:p>
          <w:p w14:paraId="0031186C" w14:textId="1051D1A3" w:rsidR="005940AE" w:rsidRPr="00E54768" w:rsidRDefault="009B55C0" w:rsidP="009B55C0">
            <w:pPr>
              <w:spacing w:line="360" w:lineRule="auto"/>
              <w:jc w:val="both"/>
              <w:rPr>
                <w:rFonts w:ascii="Arial" w:hAnsi="Arial" w:cs="Arial"/>
                <w:sz w:val="21"/>
                <w:szCs w:val="21"/>
              </w:rPr>
            </w:pPr>
            <w:r w:rsidRPr="00E54768">
              <w:rPr>
                <w:rFonts w:ascii="Arial" w:hAnsi="Arial" w:cs="Arial"/>
                <w:sz w:val="21"/>
                <w:szCs w:val="21"/>
              </w:rPr>
              <w:t>the film.</w:t>
            </w:r>
          </w:p>
        </w:tc>
      </w:tr>
      <w:tr w:rsidR="00E54768" w:rsidRPr="00E54768" w14:paraId="26978191" w14:textId="77777777" w:rsidTr="008A6018">
        <w:tc>
          <w:tcPr>
            <w:tcW w:w="2552" w:type="dxa"/>
          </w:tcPr>
          <w:p w14:paraId="6D41BB6E" w14:textId="1B96387A" w:rsidR="00D53762" w:rsidRPr="00E54768" w:rsidRDefault="009B55C0" w:rsidP="00BA484F">
            <w:pPr>
              <w:spacing w:line="360" w:lineRule="auto"/>
              <w:jc w:val="both"/>
              <w:rPr>
                <w:rFonts w:ascii="Arial" w:hAnsi="Arial" w:cs="Arial"/>
                <w:sz w:val="21"/>
                <w:szCs w:val="21"/>
              </w:rPr>
            </w:pPr>
            <w:r w:rsidRPr="00E54768">
              <w:rPr>
                <w:rFonts w:ascii="Arial" w:hAnsi="Arial" w:cs="Arial"/>
                <w:sz w:val="21"/>
                <w:szCs w:val="21"/>
              </w:rPr>
              <w:t>Cinematography</w:t>
            </w:r>
          </w:p>
        </w:tc>
        <w:tc>
          <w:tcPr>
            <w:tcW w:w="7761" w:type="dxa"/>
          </w:tcPr>
          <w:p w14:paraId="0DC0555D" w14:textId="12A768A1" w:rsidR="00D53762" w:rsidRPr="00E54768" w:rsidRDefault="009B55C0" w:rsidP="009B55C0">
            <w:pPr>
              <w:spacing w:line="360" w:lineRule="auto"/>
              <w:jc w:val="both"/>
              <w:rPr>
                <w:rFonts w:ascii="Arial" w:hAnsi="Arial" w:cs="Arial"/>
                <w:sz w:val="21"/>
                <w:szCs w:val="21"/>
              </w:rPr>
            </w:pPr>
            <w:r w:rsidRPr="00E54768">
              <w:rPr>
                <w:rFonts w:ascii="Arial" w:hAnsi="Arial" w:cs="Arial"/>
                <w:sz w:val="21"/>
                <w:szCs w:val="21"/>
              </w:rPr>
              <w:t>Aspects of camera angles, distance, and movement. Also a consideration of colour, lighting and texture of the footage</w:t>
            </w:r>
          </w:p>
        </w:tc>
      </w:tr>
      <w:tr w:rsidR="00E54768" w:rsidRPr="00E54768" w14:paraId="16EB3267" w14:textId="77777777" w:rsidTr="008A6018">
        <w:tc>
          <w:tcPr>
            <w:tcW w:w="2552" w:type="dxa"/>
          </w:tcPr>
          <w:p w14:paraId="26F4E19C" w14:textId="735E8F47" w:rsidR="00D53762" w:rsidRPr="00E54768" w:rsidRDefault="00351D98" w:rsidP="00BA484F">
            <w:pPr>
              <w:spacing w:line="360" w:lineRule="auto"/>
              <w:jc w:val="both"/>
              <w:rPr>
                <w:rFonts w:ascii="Arial" w:hAnsi="Arial" w:cs="Arial"/>
                <w:sz w:val="21"/>
                <w:szCs w:val="21"/>
              </w:rPr>
            </w:pPr>
            <w:r w:rsidRPr="00E54768">
              <w:rPr>
                <w:rFonts w:ascii="Arial" w:hAnsi="Arial" w:cs="Arial"/>
                <w:sz w:val="21"/>
                <w:szCs w:val="21"/>
              </w:rPr>
              <w:t>Context</w:t>
            </w:r>
          </w:p>
        </w:tc>
        <w:tc>
          <w:tcPr>
            <w:tcW w:w="7761" w:type="dxa"/>
          </w:tcPr>
          <w:p w14:paraId="1B7FF51E" w14:textId="40E97EB3" w:rsidR="00D53762" w:rsidRPr="00E54768" w:rsidRDefault="00351D98" w:rsidP="00351D98">
            <w:pPr>
              <w:spacing w:line="360" w:lineRule="auto"/>
              <w:jc w:val="both"/>
              <w:rPr>
                <w:rFonts w:ascii="Arial" w:hAnsi="Arial" w:cs="Arial"/>
                <w:sz w:val="21"/>
                <w:szCs w:val="21"/>
              </w:rPr>
            </w:pPr>
            <w:r w:rsidRPr="00E54768">
              <w:rPr>
                <w:rFonts w:ascii="Arial" w:hAnsi="Arial" w:cs="Arial"/>
                <w:sz w:val="21"/>
                <w:szCs w:val="21"/>
              </w:rPr>
              <w:t>When, where, how, and why the film is set. The time, place and circumstances.</w:t>
            </w:r>
          </w:p>
        </w:tc>
      </w:tr>
      <w:tr w:rsidR="00E54768" w:rsidRPr="00E54768" w14:paraId="6CE39F18" w14:textId="77777777" w:rsidTr="008A6018">
        <w:tc>
          <w:tcPr>
            <w:tcW w:w="2552" w:type="dxa"/>
          </w:tcPr>
          <w:p w14:paraId="362829D7" w14:textId="388698A7" w:rsidR="00D53762" w:rsidRPr="00E54768" w:rsidRDefault="00410EBB" w:rsidP="00410EBB">
            <w:pPr>
              <w:spacing w:line="360" w:lineRule="auto"/>
              <w:jc w:val="both"/>
              <w:rPr>
                <w:rFonts w:ascii="Arial" w:hAnsi="Arial" w:cs="Arial"/>
                <w:sz w:val="21"/>
                <w:szCs w:val="21"/>
              </w:rPr>
            </w:pPr>
            <w:r w:rsidRPr="00E54768">
              <w:rPr>
                <w:rFonts w:ascii="Arial" w:hAnsi="Arial" w:cs="Arial"/>
                <w:sz w:val="21"/>
                <w:szCs w:val="21"/>
              </w:rPr>
              <w:t>Generic conventions</w:t>
            </w:r>
          </w:p>
        </w:tc>
        <w:tc>
          <w:tcPr>
            <w:tcW w:w="7761" w:type="dxa"/>
          </w:tcPr>
          <w:p w14:paraId="3DD9F047" w14:textId="1F9A3B31" w:rsidR="00D53762" w:rsidRPr="00E54768" w:rsidRDefault="00410EBB" w:rsidP="00BA484F">
            <w:pPr>
              <w:spacing w:line="360" w:lineRule="auto"/>
              <w:jc w:val="both"/>
              <w:rPr>
                <w:rFonts w:ascii="Arial" w:hAnsi="Arial" w:cs="Arial"/>
                <w:sz w:val="21"/>
                <w:szCs w:val="21"/>
              </w:rPr>
            </w:pPr>
            <w:r w:rsidRPr="00E54768">
              <w:rPr>
                <w:rFonts w:ascii="Arial" w:hAnsi="Arial" w:cs="Arial"/>
                <w:sz w:val="21"/>
                <w:szCs w:val="21"/>
              </w:rPr>
              <w:t>Methods, ingredients, things necessary for the style/category of film.</w:t>
            </w:r>
          </w:p>
        </w:tc>
      </w:tr>
      <w:tr w:rsidR="00E54768" w:rsidRPr="00E54768" w14:paraId="168A6206" w14:textId="77777777" w:rsidTr="008A6018">
        <w:tc>
          <w:tcPr>
            <w:tcW w:w="2552" w:type="dxa"/>
          </w:tcPr>
          <w:p w14:paraId="0AF76882" w14:textId="7A7FE085" w:rsidR="00D53762" w:rsidRPr="00E54768" w:rsidRDefault="00584029" w:rsidP="00BA484F">
            <w:pPr>
              <w:spacing w:line="360" w:lineRule="auto"/>
              <w:jc w:val="both"/>
              <w:rPr>
                <w:rFonts w:ascii="Arial" w:hAnsi="Arial" w:cs="Arial"/>
                <w:sz w:val="21"/>
                <w:szCs w:val="21"/>
              </w:rPr>
            </w:pPr>
            <w:r w:rsidRPr="00E54768">
              <w:rPr>
                <w:rFonts w:ascii="Arial" w:hAnsi="Arial" w:cs="Arial"/>
                <w:sz w:val="21"/>
                <w:szCs w:val="21"/>
              </w:rPr>
              <w:t>Diegetic</w:t>
            </w:r>
          </w:p>
        </w:tc>
        <w:tc>
          <w:tcPr>
            <w:tcW w:w="7761" w:type="dxa"/>
          </w:tcPr>
          <w:p w14:paraId="2AC99398" w14:textId="77777777" w:rsidR="00584029" w:rsidRPr="00E54768" w:rsidRDefault="00584029" w:rsidP="00584029">
            <w:pPr>
              <w:spacing w:line="360" w:lineRule="auto"/>
              <w:jc w:val="both"/>
              <w:rPr>
                <w:rFonts w:ascii="Arial" w:hAnsi="Arial" w:cs="Arial"/>
                <w:sz w:val="21"/>
                <w:szCs w:val="21"/>
              </w:rPr>
            </w:pPr>
            <w:r w:rsidRPr="00E54768">
              <w:rPr>
                <w:rFonts w:ascii="Arial" w:hAnsi="Arial" w:cs="Arial"/>
                <w:sz w:val="21"/>
                <w:szCs w:val="21"/>
              </w:rPr>
              <w:t xml:space="preserve">Sound that is part of the film world (car horns beeping, birds singing, </w:t>
            </w:r>
          </w:p>
          <w:p w14:paraId="5070E83E" w14:textId="122FEA50" w:rsidR="00D53762" w:rsidRPr="00E54768" w:rsidRDefault="00584029" w:rsidP="00584029">
            <w:pPr>
              <w:spacing w:line="360" w:lineRule="auto"/>
              <w:jc w:val="both"/>
              <w:rPr>
                <w:rFonts w:ascii="Arial" w:hAnsi="Arial" w:cs="Arial"/>
                <w:sz w:val="21"/>
                <w:szCs w:val="21"/>
              </w:rPr>
            </w:pPr>
            <w:r w:rsidRPr="00E54768">
              <w:rPr>
                <w:rFonts w:ascii="Arial" w:hAnsi="Arial" w:cs="Arial"/>
                <w:sz w:val="21"/>
                <w:szCs w:val="21"/>
              </w:rPr>
              <w:t>telephones ringing).</w:t>
            </w:r>
          </w:p>
        </w:tc>
      </w:tr>
      <w:tr w:rsidR="00E54768" w:rsidRPr="00E54768" w14:paraId="203241C2" w14:textId="77777777" w:rsidTr="008A6018">
        <w:tc>
          <w:tcPr>
            <w:tcW w:w="2552" w:type="dxa"/>
          </w:tcPr>
          <w:p w14:paraId="510DC56F" w14:textId="5F077CA7" w:rsidR="00D53762" w:rsidRPr="00E54768" w:rsidRDefault="00584029" w:rsidP="00584029">
            <w:pPr>
              <w:spacing w:line="360" w:lineRule="auto"/>
              <w:jc w:val="both"/>
              <w:rPr>
                <w:rFonts w:ascii="Arial" w:hAnsi="Arial" w:cs="Arial"/>
                <w:sz w:val="21"/>
                <w:szCs w:val="21"/>
              </w:rPr>
            </w:pPr>
            <w:r w:rsidRPr="00E54768">
              <w:rPr>
                <w:rFonts w:ascii="Arial" w:hAnsi="Arial" w:cs="Arial"/>
                <w:sz w:val="21"/>
                <w:szCs w:val="21"/>
              </w:rPr>
              <w:t>Non-diegetic sound</w:t>
            </w:r>
          </w:p>
        </w:tc>
        <w:tc>
          <w:tcPr>
            <w:tcW w:w="7761" w:type="dxa"/>
          </w:tcPr>
          <w:p w14:paraId="5F6F53D5" w14:textId="77777777" w:rsidR="000347E2" w:rsidRPr="00E54768" w:rsidRDefault="000347E2" w:rsidP="000347E2">
            <w:pPr>
              <w:spacing w:line="360" w:lineRule="auto"/>
              <w:jc w:val="both"/>
              <w:rPr>
                <w:rFonts w:ascii="Arial" w:hAnsi="Arial" w:cs="Arial"/>
                <w:sz w:val="21"/>
                <w:szCs w:val="21"/>
              </w:rPr>
            </w:pPr>
            <w:r w:rsidRPr="00E54768">
              <w:rPr>
                <w:rFonts w:ascii="Arial" w:hAnsi="Arial" w:cs="Arial"/>
                <w:sz w:val="21"/>
                <w:szCs w:val="21"/>
              </w:rPr>
              <w:t xml:space="preserve">Sound added in post-production to create a certain atmosphere (sound </w:t>
            </w:r>
          </w:p>
          <w:p w14:paraId="185C18DB" w14:textId="4CF0004C" w:rsidR="00D53762" w:rsidRPr="00E54768" w:rsidRDefault="000347E2" w:rsidP="000347E2">
            <w:pPr>
              <w:spacing w:line="360" w:lineRule="auto"/>
              <w:jc w:val="both"/>
              <w:rPr>
                <w:rFonts w:ascii="Arial" w:hAnsi="Arial" w:cs="Arial"/>
                <w:sz w:val="21"/>
                <w:szCs w:val="21"/>
              </w:rPr>
            </w:pPr>
            <w:r w:rsidRPr="00E54768">
              <w:rPr>
                <w:rFonts w:ascii="Arial" w:hAnsi="Arial" w:cs="Arial"/>
                <w:sz w:val="21"/>
                <w:szCs w:val="21"/>
              </w:rPr>
              <w:t>FX to increase fear, music to underscore emotion).</w:t>
            </w:r>
          </w:p>
        </w:tc>
      </w:tr>
      <w:tr w:rsidR="00E54768" w:rsidRPr="00E54768" w14:paraId="26F98972" w14:textId="77777777" w:rsidTr="008A6018">
        <w:tc>
          <w:tcPr>
            <w:tcW w:w="2552" w:type="dxa"/>
          </w:tcPr>
          <w:p w14:paraId="410A318D" w14:textId="47935150" w:rsidR="00D53762" w:rsidRPr="00E54768" w:rsidRDefault="000347E2" w:rsidP="00BA484F">
            <w:pPr>
              <w:spacing w:line="360" w:lineRule="auto"/>
              <w:jc w:val="both"/>
              <w:rPr>
                <w:rFonts w:ascii="Arial" w:hAnsi="Arial" w:cs="Arial"/>
                <w:sz w:val="21"/>
                <w:szCs w:val="21"/>
              </w:rPr>
            </w:pPr>
            <w:r w:rsidRPr="00E54768">
              <w:rPr>
                <w:rFonts w:ascii="Arial" w:hAnsi="Arial" w:cs="Arial"/>
                <w:sz w:val="21"/>
                <w:szCs w:val="21"/>
              </w:rPr>
              <w:t>Genre</w:t>
            </w:r>
          </w:p>
        </w:tc>
        <w:tc>
          <w:tcPr>
            <w:tcW w:w="7761" w:type="dxa"/>
          </w:tcPr>
          <w:p w14:paraId="3F1BC24B" w14:textId="20B1D146" w:rsidR="002921C6" w:rsidRPr="00E54768" w:rsidRDefault="000347E2" w:rsidP="00BA484F">
            <w:pPr>
              <w:spacing w:line="360" w:lineRule="auto"/>
              <w:jc w:val="both"/>
              <w:rPr>
                <w:rFonts w:ascii="Arial" w:hAnsi="Arial" w:cs="Arial"/>
                <w:sz w:val="21"/>
                <w:szCs w:val="21"/>
              </w:rPr>
            </w:pPr>
            <w:r w:rsidRPr="00E54768">
              <w:rPr>
                <w:rFonts w:ascii="Arial" w:hAnsi="Arial" w:cs="Arial"/>
                <w:sz w:val="21"/>
                <w:szCs w:val="21"/>
              </w:rPr>
              <w:t>The style or category of the film.</w:t>
            </w:r>
          </w:p>
        </w:tc>
      </w:tr>
      <w:tr w:rsidR="00E54768" w:rsidRPr="00E54768" w14:paraId="132E85A9" w14:textId="77777777" w:rsidTr="008A6018">
        <w:tc>
          <w:tcPr>
            <w:tcW w:w="2552" w:type="dxa"/>
          </w:tcPr>
          <w:p w14:paraId="5F204C59" w14:textId="275C17F3" w:rsidR="00D53762" w:rsidRPr="00E54768" w:rsidRDefault="00AD713C" w:rsidP="00BA484F">
            <w:pPr>
              <w:spacing w:line="360" w:lineRule="auto"/>
              <w:jc w:val="both"/>
              <w:rPr>
                <w:rFonts w:ascii="Arial" w:hAnsi="Arial" w:cs="Arial"/>
                <w:sz w:val="21"/>
                <w:szCs w:val="21"/>
              </w:rPr>
            </w:pPr>
            <w:r w:rsidRPr="00E54768">
              <w:rPr>
                <w:rFonts w:ascii="Arial" w:hAnsi="Arial" w:cs="Arial"/>
                <w:sz w:val="21"/>
                <w:szCs w:val="21"/>
              </w:rPr>
              <w:t>Iconography</w:t>
            </w:r>
          </w:p>
        </w:tc>
        <w:tc>
          <w:tcPr>
            <w:tcW w:w="7761" w:type="dxa"/>
          </w:tcPr>
          <w:p w14:paraId="751DCC2B" w14:textId="7596D419" w:rsidR="00D53762" w:rsidRPr="00E54768" w:rsidRDefault="00AD713C" w:rsidP="00BA484F">
            <w:pPr>
              <w:spacing w:line="360" w:lineRule="auto"/>
              <w:jc w:val="both"/>
              <w:rPr>
                <w:rFonts w:ascii="Arial" w:hAnsi="Arial" w:cs="Arial"/>
                <w:sz w:val="21"/>
                <w:szCs w:val="21"/>
              </w:rPr>
            </w:pPr>
            <w:r w:rsidRPr="00E54768">
              <w:rPr>
                <w:rFonts w:ascii="Arial" w:hAnsi="Arial" w:cs="Arial"/>
                <w:sz w:val="21"/>
                <w:szCs w:val="21"/>
              </w:rPr>
              <w:t>The images or symbols associated with a certain subject.</w:t>
            </w:r>
          </w:p>
        </w:tc>
      </w:tr>
      <w:tr w:rsidR="00E54768" w:rsidRPr="00E54768" w14:paraId="70A7A3C6" w14:textId="77777777" w:rsidTr="008A6018">
        <w:tc>
          <w:tcPr>
            <w:tcW w:w="2552" w:type="dxa"/>
          </w:tcPr>
          <w:p w14:paraId="06D8C058" w14:textId="3589F203" w:rsidR="00351D98" w:rsidRPr="00E54768" w:rsidRDefault="001A6D4F" w:rsidP="00BA484F">
            <w:pPr>
              <w:spacing w:line="360" w:lineRule="auto"/>
              <w:jc w:val="both"/>
              <w:rPr>
                <w:rFonts w:ascii="Arial" w:hAnsi="Arial" w:cs="Arial"/>
                <w:sz w:val="21"/>
                <w:szCs w:val="21"/>
              </w:rPr>
            </w:pPr>
            <w:r w:rsidRPr="00E54768">
              <w:rPr>
                <w:rFonts w:ascii="Arial" w:hAnsi="Arial" w:cs="Arial"/>
                <w:sz w:val="21"/>
                <w:szCs w:val="21"/>
              </w:rPr>
              <w:t>Indie/independent</w:t>
            </w:r>
          </w:p>
        </w:tc>
        <w:tc>
          <w:tcPr>
            <w:tcW w:w="7761" w:type="dxa"/>
          </w:tcPr>
          <w:p w14:paraId="4457A026" w14:textId="37A2E1C5" w:rsidR="00351D98" w:rsidRPr="00E54768" w:rsidRDefault="001A6D4F" w:rsidP="001A6D4F">
            <w:pPr>
              <w:spacing w:line="360" w:lineRule="auto"/>
              <w:jc w:val="both"/>
              <w:rPr>
                <w:rFonts w:ascii="Arial" w:hAnsi="Arial" w:cs="Arial"/>
                <w:sz w:val="21"/>
                <w:szCs w:val="21"/>
              </w:rPr>
            </w:pPr>
            <w:r w:rsidRPr="00E54768">
              <w:rPr>
                <w:rFonts w:ascii="Arial" w:hAnsi="Arial" w:cs="Arial"/>
                <w:sz w:val="21"/>
                <w:szCs w:val="21"/>
              </w:rPr>
              <w:t xml:space="preserve">Film that is independent of the constraints of mainstream Hollywood. These films are often characterised by low budgets, location settings (rather than studio), (often) inexperienced directors and fairly unknown casts. </w:t>
            </w:r>
          </w:p>
        </w:tc>
      </w:tr>
      <w:tr w:rsidR="00E54768" w:rsidRPr="00E54768" w14:paraId="2B23E7C9" w14:textId="77777777" w:rsidTr="008A6018">
        <w:tc>
          <w:tcPr>
            <w:tcW w:w="2552" w:type="dxa"/>
          </w:tcPr>
          <w:p w14:paraId="62417867" w14:textId="3F66F2FF" w:rsidR="00351D98" w:rsidRPr="00E54768" w:rsidRDefault="009E79EF" w:rsidP="009E79EF">
            <w:pPr>
              <w:spacing w:line="360" w:lineRule="auto"/>
              <w:jc w:val="both"/>
              <w:rPr>
                <w:rFonts w:ascii="Arial" w:hAnsi="Arial" w:cs="Arial"/>
                <w:sz w:val="21"/>
                <w:szCs w:val="21"/>
              </w:rPr>
            </w:pPr>
            <w:r w:rsidRPr="00E54768">
              <w:rPr>
                <w:rFonts w:ascii="Arial" w:hAnsi="Arial" w:cs="Arial"/>
                <w:sz w:val="21"/>
                <w:szCs w:val="21"/>
              </w:rPr>
              <w:t>Key lighting (high and low)</w:t>
            </w:r>
          </w:p>
        </w:tc>
        <w:tc>
          <w:tcPr>
            <w:tcW w:w="7761" w:type="dxa"/>
          </w:tcPr>
          <w:p w14:paraId="04B4E78E" w14:textId="01A2D150" w:rsidR="00351D98" w:rsidRPr="00E54768" w:rsidRDefault="009E79EF" w:rsidP="009E79EF">
            <w:pPr>
              <w:spacing w:line="360" w:lineRule="auto"/>
              <w:jc w:val="both"/>
              <w:rPr>
                <w:rFonts w:ascii="Arial" w:hAnsi="Arial" w:cs="Arial"/>
                <w:sz w:val="21"/>
                <w:szCs w:val="21"/>
              </w:rPr>
            </w:pPr>
            <w:r w:rsidRPr="00E54768">
              <w:rPr>
                <w:rFonts w:ascii="Arial" w:hAnsi="Arial" w:cs="Arial"/>
                <w:sz w:val="21"/>
                <w:szCs w:val="21"/>
              </w:rPr>
              <w:t>Lighting design to create different light/dark ratios. High-key lighting is bright and produces little shadow, whereas low-key lighting is used to specifically create shadow and contrast.</w:t>
            </w:r>
          </w:p>
        </w:tc>
      </w:tr>
      <w:tr w:rsidR="00351D98" w:rsidRPr="00E54768" w14:paraId="1A9BB4AB" w14:textId="77777777" w:rsidTr="008A6018">
        <w:tc>
          <w:tcPr>
            <w:tcW w:w="2552" w:type="dxa"/>
          </w:tcPr>
          <w:p w14:paraId="64A86E93" w14:textId="7035CB13" w:rsidR="00351D98" w:rsidRPr="00E54768" w:rsidRDefault="00FA18D4" w:rsidP="00BA484F">
            <w:pPr>
              <w:spacing w:line="360" w:lineRule="auto"/>
              <w:jc w:val="both"/>
              <w:rPr>
                <w:rFonts w:ascii="Arial" w:hAnsi="Arial" w:cs="Arial"/>
                <w:sz w:val="21"/>
                <w:szCs w:val="21"/>
              </w:rPr>
            </w:pPr>
            <w:r w:rsidRPr="00E54768">
              <w:rPr>
                <w:rFonts w:ascii="Arial" w:hAnsi="Arial" w:cs="Arial"/>
                <w:sz w:val="21"/>
                <w:szCs w:val="21"/>
              </w:rPr>
              <w:t>Mainstream</w:t>
            </w:r>
          </w:p>
        </w:tc>
        <w:tc>
          <w:tcPr>
            <w:tcW w:w="7761" w:type="dxa"/>
          </w:tcPr>
          <w:p w14:paraId="2CA6EB40" w14:textId="5AE17D4E" w:rsidR="00351D98" w:rsidRPr="00E54768" w:rsidRDefault="00FA18D4" w:rsidP="00BA484F">
            <w:pPr>
              <w:spacing w:line="360" w:lineRule="auto"/>
              <w:jc w:val="both"/>
              <w:rPr>
                <w:rFonts w:ascii="Arial" w:hAnsi="Arial" w:cs="Arial"/>
                <w:sz w:val="21"/>
                <w:szCs w:val="21"/>
              </w:rPr>
            </w:pPr>
            <w:r w:rsidRPr="00E54768">
              <w:rPr>
                <w:rFonts w:ascii="Arial" w:hAnsi="Arial" w:cs="Arial"/>
                <w:sz w:val="21"/>
                <w:szCs w:val="21"/>
              </w:rPr>
              <w:t>Popular, conventional, and/or part of a major film studio system.</w:t>
            </w:r>
          </w:p>
        </w:tc>
      </w:tr>
      <w:tr w:rsidR="00E54768" w:rsidRPr="00E54768" w14:paraId="30DAD69E" w14:textId="77777777" w:rsidTr="008A6018">
        <w:tc>
          <w:tcPr>
            <w:tcW w:w="2552" w:type="dxa"/>
          </w:tcPr>
          <w:p w14:paraId="75A499D5" w14:textId="03532214" w:rsidR="00351D98" w:rsidRPr="00E54768" w:rsidRDefault="00FA18D4" w:rsidP="00BA484F">
            <w:pPr>
              <w:spacing w:line="360" w:lineRule="auto"/>
              <w:jc w:val="both"/>
              <w:rPr>
                <w:rFonts w:ascii="Arial" w:hAnsi="Arial" w:cs="Arial"/>
                <w:sz w:val="21"/>
                <w:szCs w:val="21"/>
              </w:rPr>
            </w:pPr>
            <w:r w:rsidRPr="00E54768">
              <w:rPr>
                <w:rFonts w:ascii="Arial" w:hAnsi="Arial" w:cs="Arial"/>
                <w:sz w:val="21"/>
                <w:szCs w:val="21"/>
              </w:rPr>
              <w:t>Mise-en-scène</w:t>
            </w:r>
          </w:p>
        </w:tc>
        <w:tc>
          <w:tcPr>
            <w:tcW w:w="7761" w:type="dxa"/>
          </w:tcPr>
          <w:p w14:paraId="46AE896C" w14:textId="58DBBC94" w:rsidR="00351D98" w:rsidRPr="00E54768" w:rsidRDefault="00FA18D4" w:rsidP="00FA18D4">
            <w:pPr>
              <w:spacing w:line="360" w:lineRule="auto"/>
              <w:jc w:val="both"/>
              <w:rPr>
                <w:rFonts w:ascii="Arial" w:hAnsi="Arial" w:cs="Arial"/>
                <w:sz w:val="21"/>
                <w:szCs w:val="21"/>
              </w:rPr>
            </w:pPr>
            <w:r w:rsidRPr="00E54768">
              <w:rPr>
                <w:rFonts w:ascii="Arial" w:hAnsi="Arial" w:cs="Arial"/>
                <w:sz w:val="21"/>
                <w:szCs w:val="21"/>
              </w:rPr>
              <w:t>Literally, ‘what is in the frame’: setting, costume &amp; props, colour, lighting, body language, positioning within the frame all come together to create meaning.</w:t>
            </w:r>
          </w:p>
        </w:tc>
      </w:tr>
      <w:tr w:rsidR="00351D98" w:rsidRPr="00E54768" w14:paraId="68BC3BBE" w14:textId="77777777" w:rsidTr="008A6018">
        <w:tc>
          <w:tcPr>
            <w:tcW w:w="2552" w:type="dxa"/>
          </w:tcPr>
          <w:p w14:paraId="7116D115" w14:textId="72C12477" w:rsidR="00351D98" w:rsidRPr="00E54768" w:rsidRDefault="00B43285" w:rsidP="00BA484F">
            <w:pPr>
              <w:spacing w:line="360" w:lineRule="auto"/>
              <w:jc w:val="both"/>
              <w:rPr>
                <w:rFonts w:ascii="Arial" w:hAnsi="Arial" w:cs="Arial"/>
                <w:sz w:val="21"/>
                <w:szCs w:val="21"/>
              </w:rPr>
            </w:pPr>
            <w:r w:rsidRPr="00E54768">
              <w:rPr>
                <w:rFonts w:ascii="Arial" w:hAnsi="Arial" w:cs="Arial"/>
                <w:sz w:val="21"/>
                <w:szCs w:val="21"/>
              </w:rPr>
              <w:t>Motif</w:t>
            </w:r>
          </w:p>
        </w:tc>
        <w:tc>
          <w:tcPr>
            <w:tcW w:w="7761" w:type="dxa"/>
          </w:tcPr>
          <w:p w14:paraId="1360196E" w14:textId="3CEC309C" w:rsidR="00351D98" w:rsidRPr="00E54768" w:rsidRDefault="00B43285" w:rsidP="00BA484F">
            <w:pPr>
              <w:spacing w:line="360" w:lineRule="auto"/>
              <w:jc w:val="both"/>
              <w:rPr>
                <w:rFonts w:ascii="Arial" w:hAnsi="Arial" w:cs="Arial"/>
                <w:sz w:val="21"/>
                <w:szCs w:val="21"/>
              </w:rPr>
            </w:pPr>
            <w:r w:rsidRPr="00E54768">
              <w:rPr>
                <w:rFonts w:ascii="Arial" w:hAnsi="Arial" w:cs="Arial"/>
                <w:sz w:val="21"/>
                <w:szCs w:val="21"/>
              </w:rPr>
              <w:t>A dominant theme or recurring idea.</w:t>
            </w:r>
          </w:p>
        </w:tc>
      </w:tr>
      <w:tr w:rsidR="00351D98" w:rsidRPr="00E54768" w14:paraId="3BB33F8C" w14:textId="77777777" w:rsidTr="008A6018">
        <w:tc>
          <w:tcPr>
            <w:tcW w:w="2552" w:type="dxa"/>
          </w:tcPr>
          <w:p w14:paraId="210DBA45" w14:textId="6E2E538D" w:rsidR="00351D98" w:rsidRPr="00E54768" w:rsidRDefault="00B43285" w:rsidP="00BA484F">
            <w:pPr>
              <w:spacing w:line="360" w:lineRule="auto"/>
              <w:jc w:val="both"/>
              <w:rPr>
                <w:rFonts w:ascii="Arial" w:hAnsi="Arial" w:cs="Arial"/>
                <w:sz w:val="21"/>
                <w:szCs w:val="21"/>
              </w:rPr>
            </w:pPr>
            <w:r w:rsidRPr="00E54768">
              <w:rPr>
                <w:rFonts w:ascii="Arial" w:hAnsi="Arial" w:cs="Arial"/>
                <w:sz w:val="21"/>
                <w:szCs w:val="21"/>
              </w:rPr>
              <w:t>Plot</w:t>
            </w:r>
          </w:p>
        </w:tc>
        <w:tc>
          <w:tcPr>
            <w:tcW w:w="7761" w:type="dxa"/>
          </w:tcPr>
          <w:p w14:paraId="26AFA755" w14:textId="43E491E8" w:rsidR="00351D98" w:rsidRPr="00E54768" w:rsidRDefault="00723F98" w:rsidP="00BA484F">
            <w:pPr>
              <w:spacing w:line="360" w:lineRule="auto"/>
              <w:jc w:val="both"/>
              <w:rPr>
                <w:rFonts w:ascii="Arial" w:hAnsi="Arial" w:cs="Arial"/>
                <w:sz w:val="21"/>
                <w:szCs w:val="21"/>
              </w:rPr>
            </w:pPr>
            <w:r w:rsidRPr="00E54768">
              <w:rPr>
                <w:rFonts w:ascii="Arial" w:hAnsi="Arial" w:cs="Arial"/>
                <w:sz w:val="21"/>
                <w:szCs w:val="21"/>
              </w:rPr>
              <w:t>Different to story, plot is the narrative order that the story is told in.</w:t>
            </w:r>
          </w:p>
        </w:tc>
      </w:tr>
      <w:tr w:rsidR="00351D98" w:rsidRPr="00E54768" w14:paraId="760D5835" w14:textId="77777777" w:rsidTr="008A6018">
        <w:tc>
          <w:tcPr>
            <w:tcW w:w="2552" w:type="dxa"/>
          </w:tcPr>
          <w:p w14:paraId="77082E50" w14:textId="50529840" w:rsidR="00351D98" w:rsidRPr="00E54768" w:rsidRDefault="00723F98" w:rsidP="00BA484F">
            <w:pPr>
              <w:spacing w:line="360" w:lineRule="auto"/>
              <w:jc w:val="both"/>
              <w:rPr>
                <w:rFonts w:ascii="Arial" w:hAnsi="Arial" w:cs="Arial"/>
                <w:sz w:val="21"/>
                <w:szCs w:val="21"/>
              </w:rPr>
            </w:pPr>
            <w:r w:rsidRPr="00E54768">
              <w:rPr>
                <w:rFonts w:ascii="Arial" w:hAnsi="Arial" w:cs="Arial"/>
                <w:sz w:val="21"/>
                <w:szCs w:val="21"/>
              </w:rPr>
              <w:t>Representation</w:t>
            </w:r>
          </w:p>
        </w:tc>
        <w:tc>
          <w:tcPr>
            <w:tcW w:w="7761" w:type="dxa"/>
          </w:tcPr>
          <w:p w14:paraId="0FE59838" w14:textId="09E4781D" w:rsidR="00351D98" w:rsidRPr="00E54768" w:rsidRDefault="00723F98" w:rsidP="00BA484F">
            <w:pPr>
              <w:spacing w:line="360" w:lineRule="auto"/>
              <w:jc w:val="both"/>
              <w:rPr>
                <w:rFonts w:ascii="Arial" w:hAnsi="Arial" w:cs="Arial"/>
                <w:sz w:val="21"/>
                <w:szCs w:val="21"/>
              </w:rPr>
            </w:pPr>
            <w:r w:rsidRPr="00E54768">
              <w:rPr>
                <w:rFonts w:ascii="Arial" w:hAnsi="Arial" w:cs="Arial"/>
                <w:sz w:val="21"/>
                <w:szCs w:val="21"/>
              </w:rPr>
              <w:t>The way that people, places and events are constructed.</w:t>
            </w:r>
          </w:p>
        </w:tc>
      </w:tr>
      <w:tr w:rsidR="00E54768" w:rsidRPr="00E54768" w14:paraId="22A5623D" w14:textId="77777777" w:rsidTr="008A6018">
        <w:tc>
          <w:tcPr>
            <w:tcW w:w="2552" w:type="dxa"/>
          </w:tcPr>
          <w:p w14:paraId="1E4AB13B" w14:textId="741B7ABD" w:rsidR="00351D98" w:rsidRPr="00E54768" w:rsidRDefault="00710A7C" w:rsidP="00BA484F">
            <w:pPr>
              <w:spacing w:line="360" w:lineRule="auto"/>
              <w:jc w:val="both"/>
              <w:rPr>
                <w:rFonts w:ascii="Arial" w:hAnsi="Arial" w:cs="Arial"/>
                <w:sz w:val="21"/>
                <w:szCs w:val="21"/>
              </w:rPr>
            </w:pPr>
            <w:r w:rsidRPr="00E54768">
              <w:rPr>
                <w:rFonts w:ascii="Arial" w:hAnsi="Arial" w:cs="Arial"/>
                <w:sz w:val="21"/>
                <w:szCs w:val="21"/>
              </w:rPr>
              <w:t>Screenplay</w:t>
            </w:r>
          </w:p>
        </w:tc>
        <w:tc>
          <w:tcPr>
            <w:tcW w:w="7761" w:type="dxa"/>
          </w:tcPr>
          <w:p w14:paraId="327DE420" w14:textId="0DFE16EC" w:rsidR="00351D98" w:rsidRPr="00E54768" w:rsidRDefault="00710A7C" w:rsidP="00710A7C">
            <w:pPr>
              <w:spacing w:line="360" w:lineRule="auto"/>
              <w:jc w:val="both"/>
              <w:rPr>
                <w:rFonts w:ascii="Arial" w:hAnsi="Arial" w:cs="Arial"/>
                <w:sz w:val="21"/>
                <w:szCs w:val="21"/>
              </w:rPr>
            </w:pPr>
            <w:r w:rsidRPr="00E54768">
              <w:rPr>
                <w:rFonts w:ascii="Arial" w:hAnsi="Arial" w:cs="Arial"/>
                <w:sz w:val="21"/>
                <w:szCs w:val="21"/>
              </w:rPr>
              <w:t>Written by the screen writer, this document tells the story and will contain no camera direction</w:t>
            </w:r>
          </w:p>
        </w:tc>
      </w:tr>
      <w:tr w:rsidR="00723F98" w:rsidRPr="00E54768" w14:paraId="2A22C3AA" w14:textId="77777777" w:rsidTr="008A6018">
        <w:tc>
          <w:tcPr>
            <w:tcW w:w="2552" w:type="dxa"/>
          </w:tcPr>
          <w:p w14:paraId="5A613D72" w14:textId="1054775C" w:rsidR="00723F98" w:rsidRPr="00E54768" w:rsidRDefault="00763AE9" w:rsidP="00BA484F">
            <w:pPr>
              <w:spacing w:line="360" w:lineRule="auto"/>
              <w:jc w:val="both"/>
              <w:rPr>
                <w:rFonts w:ascii="Arial" w:hAnsi="Arial" w:cs="Arial"/>
                <w:sz w:val="21"/>
                <w:szCs w:val="21"/>
              </w:rPr>
            </w:pPr>
            <w:r w:rsidRPr="00E54768">
              <w:rPr>
                <w:rFonts w:ascii="Arial" w:hAnsi="Arial" w:cs="Arial"/>
                <w:sz w:val="21"/>
                <w:szCs w:val="21"/>
              </w:rPr>
              <w:t>Story</w:t>
            </w:r>
          </w:p>
        </w:tc>
        <w:tc>
          <w:tcPr>
            <w:tcW w:w="7761" w:type="dxa"/>
          </w:tcPr>
          <w:p w14:paraId="5F7F1A59" w14:textId="22BD84CA" w:rsidR="00723F98" w:rsidRPr="00E54768" w:rsidRDefault="00763AE9" w:rsidP="00BA484F">
            <w:pPr>
              <w:spacing w:line="360" w:lineRule="auto"/>
              <w:jc w:val="both"/>
              <w:rPr>
                <w:rFonts w:ascii="Arial" w:hAnsi="Arial" w:cs="Arial"/>
                <w:sz w:val="21"/>
                <w:szCs w:val="21"/>
              </w:rPr>
            </w:pPr>
            <w:r w:rsidRPr="00E54768">
              <w:rPr>
                <w:rFonts w:ascii="Arial" w:hAnsi="Arial" w:cs="Arial"/>
                <w:sz w:val="21"/>
                <w:szCs w:val="21"/>
              </w:rPr>
              <w:t>The ideas &amp; events of the narrative whole</w:t>
            </w:r>
          </w:p>
        </w:tc>
      </w:tr>
      <w:tr w:rsidR="00E54768" w:rsidRPr="00E54768" w14:paraId="1EFB3AEC" w14:textId="77777777" w:rsidTr="008A6018">
        <w:tc>
          <w:tcPr>
            <w:tcW w:w="2552" w:type="dxa"/>
          </w:tcPr>
          <w:p w14:paraId="3410D119" w14:textId="3B726DB6" w:rsidR="00723F98" w:rsidRPr="00E54768" w:rsidRDefault="00763AE9" w:rsidP="00BA484F">
            <w:pPr>
              <w:spacing w:line="360" w:lineRule="auto"/>
              <w:jc w:val="both"/>
              <w:rPr>
                <w:rFonts w:ascii="Arial" w:hAnsi="Arial" w:cs="Arial"/>
                <w:sz w:val="21"/>
                <w:szCs w:val="21"/>
              </w:rPr>
            </w:pPr>
            <w:r w:rsidRPr="00E54768">
              <w:rPr>
                <w:rFonts w:ascii="Arial" w:hAnsi="Arial" w:cs="Arial"/>
                <w:sz w:val="21"/>
                <w:szCs w:val="21"/>
              </w:rPr>
              <w:t>Shooting script</w:t>
            </w:r>
          </w:p>
        </w:tc>
        <w:tc>
          <w:tcPr>
            <w:tcW w:w="7761" w:type="dxa"/>
          </w:tcPr>
          <w:p w14:paraId="04327691" w14:textId="2DE41DDE" w:rsidR="00723F98" w:rsidRPr="00E54768" w:rsidRDefault="003B6961" w:rsidP="003B6961">
            <w:pPr>
              <w:spacing w:line="360" w:lineRule="auto"/>
              <w:jc w:val="both"/>
              <w:rPr>
                <w:rFonts w:ascii="Arial" w:hAnsi="Arial" w:cs="Arial"/>
                <w:sz w:val="21"/>
                <w:szCs w:val="21"/>
              </w:rPr>
            </w:pPr>
            <w:r w:rsidRPr="00E54768">
              <w:rPr>
                <w:rFonts w:ascii="Arial" w:hAnsi="Arial" w:cs="Arial"/>
                <w:sz w:val="21"/>
                <w:szCs w:val="21"/>
              </w:rPr>
              <w:t>Written by the director &amp; cinematographer (not the screen writer), this script focuses on planning the camera shots &amp; other practical elements that will bring the screenplay to life.</w:t>
            </w:r>
          </w:p>
        </w:tc>
      </w:tr>
      <w:tr w:rsidR="00E54768" w:rsidRPr="00E54768" w14:paraId="358FFCA1" w14:textId="77777777" w:rsidTr="008A6018">
        <w:tc>
          <w:tcPr>
            <w:tcW w:w="2552" w:type="dxa"/>
          </w:tcPr>
          <w:p w14:paraId="662921B9" w14:textId="6355BEE6" w:rsidR="00723F98" w:rsidRPr="00E54768" w:rsidRDefault="003B6961" w:rsidP="00BA484F">
            <w:pPr>
              <w:spacing w:line="360" w:lineRule="auto"/>
              <w:jc w:val="both"/>
              <w:rPr>
                <w:rFonts w:ascii="Arial" w:hAnsi="Arial" w:cs="Arial"/>
                <w:sz w:val="21"/>
                <w:szCs w:val="21"/>
              </w:rPr>
            </w:pPr>
            <w:r w:rsidRPr="00E54768">
              <w:rPr>
                <w:rFonts w:ascii="Arial" w:hAnsi="Arial" w:cs="Arial"/>
                <w:sz w:val="21"/>
                <w:szCs w:val="21"/>
              </w:rPr>
              <w:t>Spectator</w:t>
            </w:r>
          </w:p>
        </w:tc>
        <w:tc>
          <w:tcPr>
            <w:tcW w:w="7761" w:type="dxa"/>
          </w:tcPr>
          <w:p w14:paraId="52FFACAB" w14:textId="1D6861C8" w:rsidR="00723F98" w:rsidRPr="00E54768" w:rsidRDefault="00070F61" w:rsidP="00070F61">
            <w:pPr>
              <w:spacing w:line="360" w:lineRule="auto"/>
              <w:jc w:val="both"/>
              <w:rPr>
                <w:rFonts w:ascii="Arial" w:hAnsi="Arial" w:cs="Arial"/>
                <w:sz w:val="21"/>
                <w:szCs w:val="21"/>
              </w:rPr>
            </w:pPr>
            <w:r w:rsidRPr="00E54768">
              <w:rPr>
                <w:rFonts w:ascii="Arial" w:hAnsi="Arial" w:cs="Arial"/>
                <w:sz w:val="21"/>
                <w:szCs w:val="21"/>
              </w:rPr>
              <w:t>An individual member of the audience. Although we may view a film in the cinema together, the experience will be individual according to a range of factors</w:t>
            </w:r>
          </w:p>
        </w:tc>
      </w:tr>
    </w:tbl>
    <w:p w14:paraId="09ADDC37" w14:textId="77777777" w:rsidR="005940AE" w:rsidRPr="00E54768" w:rsidRDefault="005940AE" w:rsidP="00BA484F">
      <w:pPr>
        <w:jc w:val="both"/>
      </w:pPr>
    </w:p>
    <w:p w14:paraId="213B9C0C" w14:textId="77777777" w:rsidR="00E70279" w:rsidRPr="00E54768" w:rsidRDefault="00E70279" w:rsidP="00BA484F">
      <w:pPr>
        <w:jc w:val="both"/>
        <w:rPr>
          <w:rFonts w:ascii="Arial" w:hAnsi="Arial" w:cs="Arial"/>
          <w:sz w:val="21"/>
          <w:szCs w:val="21"/>
        </w:rPr>
      </w:pPr>
      <w:r w:rsidRPr="00E54768">
        <w:br w:type="page"/>
      </w:r>
    </w:p>
    <w:p w14:paraId="3F4E8754" w14:textId="1F3493A9" w:rsidR="00E70279" w:rsidRPr="00E54768" w:rsidRDefault="00E70279" w:rsidP="00DA04D7">
      <w:pPr>
        <w:pStyle w:val="Mainbodytext"/>
        <w:rPr>
          <w:color w:val="auto"/>
        </w:rPr>
      </w:pPr>
    </w:p>
    <w:tbl>
      <w:tblPr>
        <w:tblStyle w:val="TableGrid"/>
        <w:tblW w:w="0" w:type="auto"/>
        <w:tblLook w:val="04A0" w:firstRow="1" w:lastRow="0" w:firstColumn="1" w:lastColumn="0" w:noHBand="0" w:noVBand="1"/>
      </w:tblPr>
      <w:tblGrid>
        <w:gridCol w:w="10450"/>
      </w:tblGrid>
      <w:tr w:rsidR="00E54768" w:rsidRPr="00E54768" w14:paraId="1DD12254" w14:textId="77777777" w:rsidTr="00E70279">
        <w:tc>
          <w:tcPr>
            <w:tcW w:w="10450" w:type="dxa"/>
            <w:tcBorders>
              <w:top w:val="nil"/>
              <w:left w:val="nil"/>
              <w:bottom w:val="nil"/>
              <w:right w:val="nil"/>
            </w:tcBorders>
            <w:shd w:val="clear" w:color="auto" w:fill="1F3864" w:themeFill="accent1" w:themeFillShade="80"/>
          </w:tcPr>
          <w:p w14:paraId="05620E74" w14:textId="342B5FC5" w:rsidR="00E70279" w:rsidRPr="00E54768" w:rsidRDefault="00E70279" w:rsidP="00BA484F">
            <w:pPr>
              <w:pStyle w:val="SectionHeader"/>
              <w:jc w:val="both"/>
            </w:pPr>
            <w:r w:rsidRPr="00E54768">
              <w:t>NOTES</w:t>
            </w:r>
          </w:p>
        </w:tc>
      </w:tr>
    </w:tbl>
    <w:p w14:paraId="2D0363F4" w14:textId="4A372606" w:rsidR="00E70279" w:rsidRPr="00E54768" w:rsidRDefault="00A57463" w:rsidP="00BA484F">
      <w:pPr>
        <w:jc w:val="both"/>
      </w:pPr>
      <w:r>
        <w:rPr>
          <w:noProof/>
        </w:rPr>
        <w:drawing>
          <wp:anchor distT="0" distB="0" distL="114300" distR="114300" simplePos="0" relativeHeight="251669504" behindDoc="0" locked="0" layoutInCell="1" allowOverlap="1" wp14:anchorId="67217269" wp14:editId="050F4B11">
            <wp:simplePos x="0" y="0"/>
            <wp:positionH relativeFrom="column">
              <wp:posOffset>10160</wp:posOffset>
            </wp:positionH>
            <wp:positionV relativeFrom="paragraph">
              <wp:posOffset>182245</wp:posOffset>
            </wp:positionV>
            <wp:extent cx="6642100" cy="4989195"/>
            <wp:effectExtent l="0" t="0" r="6350" b="1905"/>
            <wp:wrapThrough wrapText="bothSides">
              <wp:wrapPolygon edited="0">
                <wp:start x="0" y="0"/>
                <wp:lineTo x="0" y="21526"/>
                <wp:lineTo x="21559" y="21526"/>
                <wp:lineTo x="21559" y="0"/>
                <wp:lineTo x="0" y="0"/>
              </wp:wrapPolygon>
            </wp:wrapThrough>
            <wp:docPr id="8" name="Picture 8" descr="Free illustrations of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e illustrations of The e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2100" cy="498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1E3CC" w14:textId="6E583D5E" w:rsidR="00E70279" w:rsidRPr="00E54768" w:rsidRDefault="00E70279" w:rsidP="00A57463">
      <w:pPr>
        <w:jc w:val="center"/>
      </w:pPr>
    </w:p>
    <w:sectPr w:rsidR="00E70279" w:rsidRPr="00E54768" w:rsidSect="00332786">
      <w:footerReference w:type="even" r:id="rId20"/>
      <w:footerReference w:type="default" r:id="rId21"/>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B9519E" w14:textId="77777777" w:rsidR="00FC332F" w:rsidRDefault="00FC332F" w:rsidP="00B00789">
      <w:r>
        <w:separator/>
      </w:r>
    </w:p>
  </w:endnote>
  <w:endnote w:type="continuationSeparator" w:id="0">
    <w:p w14:paraId="4EAAD3C5" w14:textId="77777777" w:rsidR="00FC332F" w:rsidRDefault="00FC332F" w:rsidP="00B00789">
      <w:r>
        <w:continuationSeparator/>
      </w:r>
    </w:p>
  </w:endnote>
  <w:endnote w:type="continuationNotice" w:id="1">
    <w:p w14:paraId="13284DF5" w14:textId="77777777" w:rsidR="00FC332F" w:rsidRDefault="00FC33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31591967"/>
      <w:docPartObj>
        <w:docPartGallery w:val="Page Numbers (Bottom of Page)"/>
        <w:docPartUnique/>
      </w:docPartObj>
    </w:sdtPr>
    <w:sdtEndPr>
      <w:rPr>
        <w:rStyle w:val="PageNumber"/>
      </w:rPr>
    </w:sdtEndPr>
    <w:sdtContent>
      <w:p w14:paraId="18FF7B95" w14:textId="5176C687" w:rsidR="00B00789" w:rsidRDefault="00B00789" w:rsidP="00417B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90F11">
          <w:rPr>
            <w:rStyle w:val="PageNumber"/>
            <w:noProof/>
          </w:rPr>
          <w:t>2</w:t>
        </w:r>
        <w:r>
          <w:rPr>
            <w:rStyle w:val="PageNumber"/>
          </w:rPr>
          <w:fldChar w:fldCharType="end"/>
        </w:r>
      </w:p>
    </w:sdtContent>
  </w:sdt>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18"/>
        <w:szCs w:val="18"/>
      </w:rPr>
      <w:id w:val="-752506109"/>
      <w:docPartObj>
        <w:docPartGallery w:val="Page Numbers (Bottom of Page)"/>
        <w:docPartUnique/>
      </w:docPartObj>
    </w:sdtPr>
    <w:sdtEndPr>
      <w:rPr>
        <w:rStyle w:val="PageNumber"/>
      </w:rPr>
    </w:sdtEndPr>
    <w:sdtContent>
      <w:p w14:paraId="101549FD" w14:textId="58AA5401" w:rsidR="00B00789" w:rsidRPr="00890F11" w:rsidRDefault="00B00789" w:rsidP="00B00789">
        <w:pPr>
          <w:pStyle w:val="Footer"/>
          <w:framePr w:wrap="none" w:vAnchor="text" w:hAnchor="page" w:x="5701" w:y="194"/>
          <w:rPr>
            <w:rStyle w:val="PageNumber"/>
            <w:sz w:val="18"/>
            <w:szCs w:val="18"/>
          </w:rPr>
        </w:pPr>
        <w:r w:rsidRPr="00890F11">
          <w:rPr>
            <w:rStyle w:val="PageNumber"/>
            <w:rFonts w:ascii="Arial" w:hAnsi="Arial" w:cs="Arial"/>
            <w:b/>
            <w:bCs/>
            <w:color w:val="1F3864" w:themeColor="accent1" w:themeShade="80"/>
            <w:sz w:val="18"/>
            <w:szCs w:val="18"/>
          </w:rPr>
          <w:fldChar w:fldCharType="begin"/>
        </w:r>
        <w:r w:rsidRPr="00890F11">
          <w:rPr>
            <w:rStyle w:val="PageNumber"/>
            <w:rFonts w:ascii="Arial" w:hAnsi="Arial" w:cs="Arial"/>
            <w:b/>
            <w:bCs/>
            <w:color w:val="1F3864" w:themeColor="accent1" w:themeShade="80"/>
            <w:sz w:val="18"/>
            <w:szCs w:val="18"/>
          </w:rPr>
          <w:instrText xml:space="preserve"> PAGE </w:instrText>
        </w:r>
        <w:r w:rsidRPr="00890F11">
          <w:rPr>
            <w:rStyle w:val="PageNumber"/>
            <w:rFonts w:ascii="Arial" w:hAnsi="Arial" w:cs="Arial"/>
            <w:b/>
            <w:bCs/>
            <w:color w:val="1F3864" w:themeColor="accent1" w:themeShade="80"/>
            <w:sz w:val="18"/>
            <w:szCs w:val="18"/>
          </w:rPr>
          <w:fldChar w:fldCharType="separate"/>
        </w:r>
        <w:r w:rsidRPr="00890F11">
          <w:rPr>
            <w:rStyle w:val="PageNumber"/>
            <w:rFonts w:ascii="Arial" w:hAnsi="Arial" w:cs="Arial"/>
            <w:b/>
            <w:bCs/>
            <w:noProof/>
            <w:color w:val="1F3864" w:themeColor="accent1" w:themeShade="80"/>
            <w:sz w:val="18"/>
            <w:szCs w:val="18"/>
          </w:rPr>
          <w:t>- 4 -</w:t>
        </w:r>
        <w:r w:rsidRPr="00890F11">
          <w:rPr>
            <w:rStyle w:val="PageNumber"/>
            <w:rFonts w:ascii="Arial" w:hAnsi="Arial" w:cs="Arial"/>
            <w:b/>
            <w:bCs/>
            <w:color w:val="1F3864" w:themeColor="accent1" w:themeShade="80"/>
            <w:sz w:val="18"/>
            <w:szCs w:val="18"/>
          </w:rPr>
          <w:fldChar w:fldCharType="end"/>
        </w:r>
      </w:p>
    </w:sdtContent>
  </w:sdt>
  <w:p w14:paraId="236DC2BA" w14:textId="7712B88A" w:rsidR="00B21B0C" w:rsidRPr="00890F11" w:rsidRDefault="00142767">
    <w:pPr>
      <w:pStyle w:val="Footer"/>
      <w:rPr>
        <w:sz w:val="18"/>
        <w:szCs w:val="18"/>
      </w:rPr>
    </w:pPr>
    <w:r w:rsidRPr="00890F11">
      <w:rPr>
        <w:sz w:val="18"/>
        <w:szCs w:val="18"/>
      </w:rPr>
      <w:t>Film Studies Handbook</w:t>
    </w:r>
    <w:r w:rsidR="00B92EEF" w:rsidRPr="00890F11">
      <w:rPr>
        <w:sz w:val="18"/>
        <w:szCs w:val="18"/>
      </w:rPr>
      <w:t xml:space="preserve">, </w:t>
    </w:r>
    <w:r w:rsidRPr="00890F11">
      <w:rPr>
        <w:sz w:val="18"/>
        <w:szCs w:val="18"/>
      </w:rPr>
      <w:t>EAL Team</w:t>
    </w:r>
    <w:r w:rsidR="00B92EEF" w:rsidRPr="00890F11">
      <w:rPr>
        <w:sz w:val="18"/>
        <w:szCs w:val="18"/>
      </w:rPr>
      <w:t xml:space="preserve">, </w:t>
    </w:r>
    <w:r w:rsidR="00890F11" w:rsidRPr="00890F11">
      <w:rPr>
        <w:sz w:val="18"/>
        <w:szCs w:val="18"/>
      </w:rPr>
      <w:t>two-year A-Level</w:t>
    </w:r>
    <w:r w:rsidR="00B92EEF" w:rsidRPr="00890F11">
      <w:rPr>
        <w:sz w:val="18"/>
        <w:szCs w:val="18"/>
      </w:rPr>
      <w:t xml:space="preserve">, </w:t>
    </w:r>
    <w:r w:rsidR="00890F11" w:rsidRPr="00890F11">
      <w:rPr>
        <w:sz w:val="18"/>
        <w:szCs w:val="18"/>
      </w:rPr>
      <w:t>202</w:t>
    </w:r>
    <w:r w:rsidR="007E6019">
      <w:rPr>
        <w:sz w:val="18"/>
        <w:szCs w:val="18"/>
      </w:rPr>
      <w:t>4</w:t>
    </w:r>
    <w:r w:rsidR="00890F11" w:rsidRPr="00890F11">
      <w:rPr>
        <w:sz w:val="18"/>
        <w:szCs w:val="18"/>
      </w:rPr>
      <w:t>-</w:t>
    </w:r>
    <w:r w:rsidR="007E6019">
      <w:rPr>
        <w:sz w:val="18"/>
        <w:szCs w:val="18"/>
      </w:rPr>
      <w:t>202</w:t>
    </w:r>
    <w:r w:rsidR="003F70A7">
      <w:rPr>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3FC325" w14:textId="77777777" w:rsidR="00FC332F" w:rsidRDefault="00FC332F" w:rsidP="00B00789">
      <w:r>
        <w:separator/>
      </w:r>
    </w:p>
  </w:footnote>
  <w:footnote w:type="continuationSeparator" w:id="0">
    <w:p w14:paraId="52359788" w14:textId="77777777" w:rsidR="00FC332F" w:rsidRDefault="00FC332F" w:rsidP="00B00789">
      <w:r>
        <w:continuationSeparator/>
      </w:r>
    </w:p>
  </w:footnote>
  <w:footnote w:type="continuationNotice" w:id="1">
    <w:p w14:paraId="2D14228E" w14:textId="77777777" w:rsidR="00FC332F" w:rsidRDefault="00FC33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1311"/>
    <w:multiLevelType w:val="hybridMultilevel"/>
    <w:tmpl w:val="4BA8D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6E10B21"/>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25539"/>
    <w:multiLevelType w:val="hybridMultilevel"/>
    <w:tmpl w:val="51B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224746"/>
    <w:multiLevelType w:val="hybridMultilevel"/>
    <w:tmpl w:val="FD5AEFD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A5F6DB5"/>
    <w:multiLevelType w:val="hybridMultilevel"/>
    <w:tmpl w:val="2DAA1B6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1AED2AD4"/>
    <w:multiLevelType w:val="multilevel"/>
    <w:tmpl w:val="7FEE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570A76"/>
    <w:multiLevelType w:val="hybridMultilevel"/>
    <w:tmpl w:val="B3A8B11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1BF654EC"/>
    <w:multiLevelType w:val="multilevel"/>
    <w:tmpl w:val="61A8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0595C95"/>
    <w:multiLevelType w:val="multilevel"/>
    <w:tmpl w:val="32B6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093005F"/>
    <w:multiLevelType w:val="hybridMultilevel"/>
    <w:tmpl w:val="FBE8A5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45A228FF"/>
    <w:multiLevelType w:val="hybridMultilevel"/>
    <w:tmpl w:val="FA54162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4D742317"/>
    <w:multiLevelType w:val="hybridMultilevel"/>
    <w:tmpl w:val="A9C0DFF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4DE348EA"/>
    <w:multiLevelType w:val="hybridMultilevel"/>
    <w:tmpl w:val="059C922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15:restartNumberingAfterBreak="0">
    <w:nsid w:val="4FE66700"/>
    <w:multiLevelType w:val="hybridMultilevel"/>
    <w:tmpl w:val="1D6E8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CC4D0F"/>
    <w:multiLevelType w:val="hybridMultilevel"/>
    <w:tmpl w:val="00F643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5CAA3514"/>
    <w:multiLevelType w:val="multilevel"/>
    <w:tmpl w:val="1568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DB93D53"/>
    <w:multiLevelType w:val="multilevel"/>
    <w:tmpl w:val="9AFA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0C1E16"/>
    <w:multiLevelType w:val="hybridMultilevel"/>
    <w:tmpl w:val="E668E4F4"/>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67724550"/>
    <w:multiLevelType w:val="hybridMultilevel"/>
    <w:tmpl w:val="820EDB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7495422E"/>
    <w:multiLevelType w:val="hybridMultilevel"/>
    <w:tmpl w:val="F50C60C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16cid:durableId="655256700">
    <w:abstractNumId w:val="21"/>
  </w:num>
  <w:num w:numId="2" w16cid:durableId="1319186030">
    <w:abstractNumId w:val="5"/>
  </w:num>
  <w:num w:numId="3" w16cid:durableId="1447893286">
    <w:abstractNumId w:val="10"/>
  </w:num>
  <w:num w:numId="4" w16cid:durableId="582951056">
    <w:abstractNumId w:val="17"/>
  </w:num>
  <w:num w:numId="5" w16cid:durableId="950747891">
    <w:abstractNumId w:val="9"/>
  </w:num>
  <w:num w:numId="6" w16cid:durableId="301926008">
    <w:abstractNumId w:val="0"/>
  </w:num>
  <w:num w:numId="7" w16cid:durableId="536771497">
    <w:abstractNumId w:val="7"/>
  </w:num>
  <w:num w:numId="8" w16cid:durableId="810949713">
    <w:abstractNumId w:val="16"/>
  </w:num>
  <w:num w:numId="9" w16cid:durableId="1181433218">
    <w:abstractNumId w:val="14"/>
  </w:num>
  <w:num w:numId="10" w16cid:durableId="37122233">
    <w:abstractNumId w:val="12"/>
  </w:num>
  <w:num w:numId="11" w16cid:durableId="1036199992">
    <w:abstractNumId w:val="8"/>
  </w:num>
  <w:num w:numId="12" w16cid:durableId="1070468961">
    <w:abstractNumId w:val="11"/>
  </w:num>
  <w:num w:numId="13" w16cid:durableId="1143811801">
    <w:abstractNumId w:val="15"/>
  </w:num>
  <w:num w:numId="14" w16cid:durableId="190997456">
    <w:abstractNumId w:val="20"/>
  </w:num>
  <w:num w:numId="15" w16cid:durableId="995188598">
    <w:abstractNumId w:val="13"/>
  </w:num>
  <w:num w:numId="16" w16cid:durableId="1509252973">
    <w:abstractNumId w:val="3"/>
  </w:num>
  <w:num w:numId="17" w16cid:durableId="1705592356">
    <w:abstractNumId w:val="6"/>
  </w:num>
  <w:num w:numId="18" w16cid:durableId="180626131">
    <w:abstractNumId w:val="2"/>
  </w:num>
  <w:num w:numId="19" w16cid:durableId="563108844">
    <w:abstractNumId w:val="18"/>
  </w:num>
  <w:num w:numId="20" w16cid:durableId="263004529">
    <w:abstractNumId w:val="4"/>
  </w:num>
  <w:num w:numId="21" w16cid:durableId="360712497">
    <w:abstractNumId w:val="1"/>
  </w:num>
  <w:num w:numId="22" w16cid:durableId="6022261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507D"/>
    <w:rsid w:val="00005F8D"/>
    <w:rsid w:val="0002050F"/>
    <w:rsid w:val="00022433"/>
    <w:rsid w:val="00023E9C"/>
    <w:rsid w:val="00025968"/>
    <w:rsid w:val="00027468"/>
    <w:rsid w:val="00030AC3"/>
    <w:rsid w:val="000347E2"/>
    <w:rsid w:val="000379D5"/>
    <w:rsid w:val="0004010F"/>
    <w:rsid w:val="0004191B"/>
    <w:rsid w:val="00043A10"/>
    <w:rsid w:val="000448B0"/>
    <w:rsid w:val="0004523C"/>
    <w:rsid w:val="00064778"/>
    <w:rsid w:val="00065E60"/>
    <w:rsid w:val="00070F61"/>
    <w:rsid w:val="00074E60"/>
    <w:rsid w:val="00076350"/>
    <w:rsid w:val="00083EA7"/>
    <w:rsid w:val="000878AB"/>
    <w:rsid w:val="000923C8"/>
    <w:rsid w:val="0009584E"/>
    <w:rsid w:val="000A253E"/>
    <w:rsid w:val="000B0617"/>
    <w:rsid w:val="000B2D31"/>
    <w:rsid w:val="000B794C"/>
    <w:rsid w:val="000C4447"/>
    <w:rsid w:val="000C7B7F"/>
    <w:rsid w:val="000D2641"/>
    <w:rsid w:val="000D41C9"/>
    <w:rsid w:val="000E550B"/>
    <w:rsid w:val="000F4DF9"/>
    <w:rsid w:val="00101073"/>
    <w:rsid w:val="00103AA5"/>
    <w:rsid w:val="00111049"/>
    <w:rsid w:val="00115FE3"/>
    <w:rsid w:val="00116CAD"/>
    <w:rsid w:val="00122061"/>
    <w:rsid w:val="00124F06"/>
    <w:rsid w:val="00142767"/>
    <w:rsid w:val="00142A9A"/>
    <w:rsid w:val="00145623"/>
    <w:rsid w:val="00151533"/>
    <w:rsid w:val="00152222"/>
    <w:rsid w:val="00152BE3"/>
    <w:rsid w:val="001569E0"/>
    <w:rsid w:val="00160C64"/>
    <w:rsid w:val="00165604"/>
    <w:rsid w:val="001676D1"/>
    <w:rsid w:val="00174E25"/>
    <w:rsid w:val="00176D46"/>
    <w:rsid w:val="001774C7"/>
    <w:rsid w:val="001775AE"/>
    <w:rsid w:val="00180074"/>
    <w:rsid w:val="00183900"/>
    <w:rsid w:val="00185F2D"/>
    <w:rsid w:val="00192C8A"/>
    <w:rsid w:val="00193729"/>
    <w:rsid w:val="00196032"/>
    <w:rsid w:val="001A0523"/>
    <w:rsid w:val="001A2213"/>
    <w:rsid w:val="001A352A"/>
    <w:rsid w:val="001A6D4F"/>
    <w:rsid w:val="001C6480"/>
    <w:rsid w:val="001C79DB"/>
    <w:rsid w:val="001E10CB"/>
    <w:rsid w:val="001F3B17"/>
    <w:rsid w:val="0020125E"/>
    <w:rsid w:val="002073EE"/>
    <w:rsid w:val="0021226C"/>
    <w:rsid w:val="002123CF"/>
    <w:rsid w:val="002129E2"/>
    <w:rsid w:val="00224C78"/>
    <w:rsid w:val="00225071"/>
    <w:rsid w:val="002469A7"/>
    <w:rsid w:val="0025527D"/>
    <w:rsid w:val="00264CFD"/>
    <w:rsid w:val="00266DFA"/>
    <w:rsid w:val="00275964"/>
    <w:rsid w:val="00290F56"/>
    <w:rsid w:val="002921C6"/>
    <w:rsid w:val="00292A8C"/>
    <w:rsid w:val="002961C2"/>
    <w:rsid w:val="002A1336"/>
    <w:rsid w:val="002B06ED"/>
    <w:rsid w:val="002B09CA"/>
    <w:rsid w:val="002B43C3"/>
    <w:rsid w:val="002C3231"/>
    <w:rsid w:val="002D0E49"/>
    <w:rsid w:val="002D61C4"/>
    <w:rsid w:val="002E37A5"/>
    <w:rsid w:val="002E5BFA"/>
    <w:rsid w:val="002E5DF0"/>
    <w:rsid w:val="002E73D7"/>
    <w:rsid w:val="002F36D5"/>
    <w:rsid w:val="002F73AA"/>
    <w:rsid w:val="00306B81"/>
    <w:rsid w:val="00307714"/>
    <w:rsid w:val="0031242E"/>
    <w:rsid w:val="003151FA"/>
    <w:rsid w:val="003208DD"/>
    <w:rsid w:val="00326370"/>
    <w:rsid w:val="00327D5A"/>
    <w:rsid w:val="00330862"/>
    <w:rsid w:val="00332786"/>
    <w:rsid w:val="003329E8"/>
    <w:rsid w:val="00333F9E"/>
    <w:rsid w:val="003373D7"/>
    <w:rsid w:val="0033740A"/>
    <w:rsid w:val="0034236A"/>
    <w:rsid w:val="00345E03"/>
    <w:rsid w:val="00351D98"/>
    <w:rsid w:val="003561BF"/>
    <w:rsid w:val="0037068D"/>
    <w:rsid w:val="00385811"/>
    <w:rsid w:val="00390072"/>
    <w:rsid w:val="00392DA4"/>
    <w:rsid w:val="003A2CFD"/>
    <w:rsid w:val="003A4A5B"/>
    <w:rsid w:val="003A675B"/>
    <w:rsid w:val="003B3554"/>
    <w:rsid w:val="003B6961"/>
    <w:rsid w:val="003C0A4C"/>
    <w:rsid w:val="003C7635"/>
    <w:rsid w:val="003C7EFA"/>
    <w:rsid w:val="003E4B41"/>
    <w:rsid w:val="003E623B"/>
    <w:rsid w:val="003E642A"/>
    <w:rsid w:val="003E6691"/>
    <w:rsid w:val="003F031B"/>
    <w:rsid w:val="003F70A7"/>
    <w:rsid w:val="00404DF7"/>
    <w:rsid w:val="004052DB"/>
    <w:rsid w:val="00410EBB"/>
    <w:rsid w:val="00416047"/>
    <w:rsid w:val="00422E94"/>
    <w:rsid w:val="00426887"/>
    <w:rsid w:val="00431719"/>
    <w:rsid w:val="00434A69"/>
    <w:rsid w:val="004364E4"/>
    <w:rsid w:val="004427FF"/>
    <w:rsid w:val="00443E26"/>
    <w:rsid w:val="004443E3"/>
    <w:rsid w:val="004444FC"/>
    <w:rsid w:val="00447646"/>
    <w:rsid w:val="00453FD0"/>
    <w:rsid w:val="0045403B"/>
    <w:rsid w:val="00455AB3"/>
    <w:rsid w:val="00462A69"/>
    <w:rsid w:val="00481CE5"/>
    <w:rsid w:val="0048412E"/>
    <w:rsid w:val="00485632"/>
    <w:rsid w:val="00491AFA"/>
    <w:rsid w:val="0049459E"/>
    <w:rsid w:val="00497EFC"/>
    <w:rsid w:val="004A3426"/>
    <w:rsid w:val="004A7396"/>
    <w:rsid w:val="004B4FC3"/>
    <w:rsid w:val="004C5F6D"/>
    <w:rsid w:val="004C7218"/>
    <w:rsid w:val="004D0E2E"/>
    <w:rsid w:val="004E4026"/>
    <w:rsid w:val="004F29A4"/>
    <w:rsid w:val="00500C9A"/>
    <w:rsid w:val="00507709"/>
    <w:rsid w:val="00515E8F"/>
    <w:rsid w:val="005211E5"/>
    <w:rsid w:val="00524106"/>
    <w:rsid w:val="00530D26"/>
    <w:rsid w:val="00535BB3"/>
    <w:rsid w:val="00540F41"/>
    <w:rsid w:val="00543B8A"/>
    <w:rsid w:val="00552A25"/>
    <w:rsid w:val="0055451B"/>
    <w:rsid w:val="005560BE"/>
    <w:rsid w:val="0056015F"/>
    <w:rsid w:val="00560E63"/>
    <w:rsid w:val="00561A51"/>
    <w:rsid w:val="00564412"/>
    <w:rsid w:val="00566EEC"/>
    <w:rsid w:val="00572AAC"/>
    <w:rsid w:val="00584029"/>
    <w:rsid w:val="00594096"/>
    <w:rsid w:val="005940AE"/>
    <w:rsid w:val="005A053C"/>
    <w:rsid w:val="005A6BE7"/>
    <w:rsid w:val="005B2CFD"/>
    <w:rsid w:val="005C33DB"/>
    <w:rsid w:val="005D10C6"/>
    <w:rsid w:val="005D4694"/>
    <w:rsid w:val="005E04F0"/>
    <w:rsid w:val="005E15E1"/>
    <w:rsid w:val="00616209"/>
    <w:rsid w:val="00620F9C"/>
    <w:rsid w:val="00627F45"/>
    <w:rsid w:val="00644F39"/>
    <w:rsid w:val="006622CC"/>
    <w:rsid w:val="0066261F"/>
    <w:rsid w:val="00676E3D"/>
    <w:rsid w:val="00677FE6"/>
    <w:rsid w:val="006857C3"/>
    <w:rsid w:val="00687F05"/>
    <w:rsid w:val="006918AA"/>
    <w:rsid w:val="00696E9C"/>
    <w:rsid w:val="006A773F"/>
    <w:rsid w:val="006A7ECE"/>
    <w:rsid w:val="006B12E7"/>
    <w:rsid w:val="006B2E7C"/>
    <w:rsid w:val="006B55DB"/>
    <w:rsid w:val="006C5671"/>
    <w:rsid w:val="006C59E6"/>
    <w:rsid w:val="006C6193"/>
    <w:rsid w:val="006D382E"/>
    <w:rsid w:val="006D3F79"/>
    <w:rsid w:val="006D6D46"/>
    <w:rsid w:val="006E44BE"/>
    <w:rsid w:val="006E6153"/>
    <w:rsid w:val="006E775D"/>
    <w:rsid w:val="006F456F"/>
    <w:rsid w:val="006F5176"/>
    <w:rsid w:val="006F72B6"/>
    <w:rsid w:val="00710A7C"/>
    <w:rsid w:val="00723F98"/>
    <w:rsid w:val="00727008"/>
    <w:rsid w:val="00730887"/>
    <w:rsid w:val="0073125E"/>
    <w:rsid w:val="007325B8"/>
    <w:rsid w:val="007349CC"/>
    <w:rsid w:val="00742F81"/>
    <w:rsid w:val="007432B5"/>
    <w:rsid w:val="00744C29"/>
    <w:rsid w:val="007638C8"/>
    <w:rsid w:val="00763AE9"/>
    <w:rsid w:val="00771BFA"/>
    <w:rsid w:val="00780973"/>
    <w:rsid w:val="00791DA4"/>
    <w:rsid w:val="00792221"/>
    <w:rsid w:val="007A6320"/>
    <w:rsid w:val="007B2160"/>
    <w:rsid w:val="007B3131"/>
    <w:rsid w:val="007B79D1"/>
    <w:rsid w:val="007C0AA5"/>
    <w:rsid w:val="007C52A2"/>
    <w:rsid w:val="007C555B"/>
    <w:rsid w:val="007C7D72"/>
    <w:rsid w:val="007D4975"/>
    <w:rsid w:val="007D6C58"/>
    <w:rsid w:val="007E0523"/>
    <w:rsid w:val="007E2686"/>
    <w:rsid w:val="007E6019"/>
    <w:rsid w:val="008101CA"/>
    <w:rsid w:val="00810951"/>
    <w:rsid w:val="008154C9"/>
    <w:rsid w:val="00822E6C"/>
    <w:rsid w:val="0082384E"/>
    <w:rsid w:val="0082674E"/>
    <w:rsid w:val="008305DA"/>
    <w:rsid w:val="008318C7"/>
    <w:rsid w:val="008338F7"/>
    <w:rsid w:val="00834007"/>
    <w:rsid w:val="008347A5"/>
    <w:rsid w:val="00834DF0"/>
    <w:rsid w:val="00835477"/>
    <w:rsid w:val="00837FD8"/>
    <w:rsid w:val="00842836"/>
    <w:rsid w:val="00842E24"/>
    <w:rsid w:val="0084576A"/>
    <w:rsid w:val="008471D5"/>
    <w:rsid w:val="008506E8"/>
    <w:rsid w:val="00857723"/>
    <w:rsid w:val="0087170A"/>
    <w:rsid w:val="00883713"/>
    <w:rsid w:val="00883744"/>
    <w:rsid w:val="00886E38"/>
    <w:rsid w:val="00890F11"/>
    <w:rsid w:val="00893E16"/>
    <w:rsid w:val="008940D0"/>
    <w:rsid w:val="008A6018"/>
    <w:rsid w:val="008B08D6"/>
    <w:rsid w:val="008B2A7A"/>
    <w:rsid w:val="008B3CE8"/>
    <w:rsid w:val="008C08D9"/>
    <w:rsid w:val="008C6E5C"/>
    <w:rsid w:val="008D195C"/>
    <w:rsid w:val="008D24BA"/>
    <w:rsid w:val="008D7ACD"/>
    <w:rsid w:val="008E2D06"/>
    <w:rsid w:val="008E3705"/>
    <w:rsid w:val="008E4712"/>
    <w:rsid w:val="008F4EBD"/>
    <w:rsid w:val="00907763"/>
    <w:rsid w:val="00910886"/>
    <w:rsid w:val="009130F4"/>
    <w:rsid w:val="00915B76"/>
    <w:rsid w:val="00923536"/>
    <w:rsid w:val="0092759E"/>
    <w:rsid w:val="00927F25"/>
    <w:rsid w:val="00935F2A"/>
    <w:rsid w:val="00937D11"/>
    <w:rsid w:val="00941B0E"/>
    <w:rsid w:val="0094435B"/>
    <w:rsid w:val="00954C8A"/>
    <w:rsid w:val="00955EF8"/>
    <w:rsid w:val="00962520"/>
    <w:rsid w:val="009765B3"/>
    <w:rsid w:val="00980DAF"/>
    <w:rsid w:val="0099718F"/>
    <w:rsid w:val="009A1CAC"/>
    <w:rsid w:val="009B0E84"/>
    <w:rsid w:val="009B55C0"/>
    <w:rsid w:val="009B78EF"/>
    <w:rsid w:val="009C1B3F"/>
    <w:rsid w:val="009C5E72"/>
    <w:rsid w:val="009C6CB2"/>
    <w:rsid w:val="009D0058"/>
    <w:rsid w:val="009D26D6"/>
    <w:rsid w:val="009D3A6C"/>
    <w:rsid w:val="009D4458"/>
    <w:rsid w:val="009D4470"/>
    <w:rsid w:val="009E1C35"/>
    <w:rsid w:val="009E2E25"/>
    <w:rsid w:val="009E699C"/>
    <w:rsid w:val="009E6BAF"/>
    <w:rsid w:val="009E79EF"/>
    <w:rsid w:val="009F0E62"/>
    <w:rsid w:val="009F6917"/>
    <w:rsid w:val="00A00AF9"/>
    <w:rsid w:val="00A05ADF"/>
    <w:rsid w:val="00A20829"/>
    <w:rsid w:val="00A3330B"/>
    <w:rsid w:val="00A347EB"/>
    <w:rsid w:val="00A35F17"/>
    <w:rsid w:val="00A41150"/>
    <w:rsid w:val="00A41913"/>
    <w:rsid w:val="00A44DA9"/>
    <w:rsid w:val="00A44F64"/>
    <w:rsid w:val="00A45EBA"/>
    <w:rsid w:val="00A54E78"/>
    <w:rsid w:val="00A57463"/>
    <w:rsid w:val="00A614CA"/>
    <w:rsid w:val="00A63341"/>
    <w:rsid w:val="00A67294"/>
    <w:rsid w:val="00A77EFF"/>
    <w:rsid w:val="00A9075F"/>
    <w:rsid w:val="00A930C0"/>
    <w:rsid w:val="00AA2020"/>
    <w:rsid w:val="00AB32C4"/>
    <w:rsid w:val="00AB5BE4"/>
    <w:rsid w:val="00AD6E78"/>
    <w:rsid w:val="00AD713C"/>
    <w:rsid w:val="00AE241E"/>
    <w:rsid w:val="00AE6196"/>
    <w:rsid w:val="00AE7439"/>
    <w:rsid w:val="00AF0678"/>
    <w:rsid w:val="00AF4B64"/>
    <w:rsid w:val="00AF5E0E"/>
    <w:rsid w:val="00B00789"/>
    <w:rsid w:val="00B067FA"/>
    <w:rsid w:val="00B0767F"/>
    <w:rsid w:val="00B11973"/>
    <w:rsid w:val="00B126E6"/>
    <w:rsid w:val="00B1737F"/>
    <w:rsid w:val="00B21B0C"/>
    <w:rsid w:val="00B241ED"/>
    <w:rsid w:val="00B32A60"/>
    <w:rsid w:val="00B37640"/>
    <w:rsid w:val="00B43285"/>
    <w:rsid w:val="00B444B0"/>
    <w:rsid w:val="00B445D4"/>
    <w:rsid w:val="00B472AF"/>
    <w:rsid w:val="00B82C6B"/>
    <w:rsid w:val="00B86302"/>
    <w:rsid w:val="00B86438"/>
    <w:rsid w:val="00B92EEF"/>
    <w:rsid w:val="00BA484F"/>
    <w:rsid w:val="00BB303A"/>
    <w:rsid w:val="00BC18A2"/>
    <w:rsid w:val="00BC1A2B"/>
    <w:rsid w:val="00BC3B75"/>
    <w:rsid w:val="00BC4BBD"/>
    <w:rsid w:val="00BC7B2A"/>
    <w:rsid w:val="00BD03FE"/>
    <w:rsid w:val="00BD13D0"/>
    <w:rsid w:val="00BD14CA"/>
    <w:rsid w:val="00BD4934"/>
    <w:rsid w:val="00BE266F"/>
    <w:rsid w:val="00C0455D"/>
    <w:rsid w:val="00C04D77"/>
    <w:rsid w:val="00C13E24"/>
    <w:rsid w:val="00C15E47"/>
    <w:rsid w:val="00C1672E"/>
    <w:rsid w:val="00C16D88"/>
    <w:rsid w:val="00C1759A"/>
    <w:rsid w:val="00C21FCC"/>
    <w:rsid w:val="00C3287D"/>
    <w:rsid w:val="00C375BE"/>
    <w:rsid w:val="00C43EA0"/>
    <w:rsid w:val="00C53A20"/>
    <w:rsid w:val="00C66E3A"/>
    <w:rsid w:val="00C67AC9"/>
    <w:rsid w:val="00C67BD1"/>
    <w:rsid w:val="00C91938"/>
    <w:rsid w:val="00C9567E"/>
    <w:rsid w:val="00C970E6"/>
    <w:rsid w:val="00CA2D5D"/>
    <w:rsid w:val="00CB256A"/>
    <w:rsid w:val="00CB5AFA"/>
    <w:rsid w:val="00CC2568"/>
    <w:rsid w:val="00CC6D7F"/>
    <w:rsid w:val="00CD0C73"/>
    <w:rsid w:val="00CE0F4B"/>
    <w:rsid w:val="00CE284E"/>
    <w:rsid w:val="00CE63A8"/>
    <w:rsid w:val="00CF2B6C"/>
    <w:rsid w:val="00CF396F"/>
    <w:rsid w:val="00D00E73"/>
    <w:rsid w:val="00D0236B"/>
    <w:rsid w:val="00D02788"/>
    <w:rsid w:val="00D05D86"/>
    <w:rsid w:val="00D064AF"/>
    <w:rsid w:val="00D10F94"/>
    <w:rsid w:val="00D27E7D"/>
    <w:rsid w:val="00D34D3B"/>
    <w:rsid w:val="00D53762"/>
    <w:rsid w:val="00D61331"/>
    <w:rsid w:val="00D63C32"/>
    <w:rsid w:val="00D63F2E"/>
    <w:rsid w:val="00D66A1A"/>
    <w:rsid w:val="00D6791C"/>
    <w:rsid w:val="00D829ED"/>
    <w:rsid w:val="00D83D3B"/>
    <w:rsid w:val="00DA04D7"/>
    <w:rsid w:val="00DA5D0C"/>
    <w:rsid w:val="00DA5DB1"/>
    <w:rsid w:val="00DA7406"/>
    <w:rsid w:val="00DB020E"/>
    <w:rsid w:val="00DB3BBA"/>
    <w:rsid w:val="00DB52A7"/>
    <w:rsid w:val="00DC37AE"/>
    <w:rsid w:val="00DD33DE"/>
    <w:rsid w:val="00DE5D10"/>
    <w:rsid w:val="00DE6C9F"/>
    <w:rsid w:val="00DF7079"/>
    <w:rsid w:val="00E0700C"/>
    <w:rsid w:val="00E11380"/>
    <w:rsid w:val="00E118E1"/>
    <w:rsid w:val="00E119E6"/>
    <w:rsid w:val="00E26DDE"/>
    <w:rsid w:val="00E4333E"/>
    <w:rsid w:val="00E54768"/>
    <w:rsid w:val="00E637D0"/>
    <w:rsid w:val="00E70279"/>
    <w:rsid w:val="00E7300D"/>
    <w:rsid w:val="00E80E93"/>
    <w:rsid w:val="00E90A8C"/>
    <w:rsid w:val="00EA0175"/>
    <w:rsid w:val="00EA35FB"/>
    <w:rsid w:val="00EA6968"/>
    <w:rsid w:val="00EB7D00"/>
    <w:rsid w:val="00EC2FD6"/>
    <w:rsid w:val="00EC6254"/>
    <w:rsid w:val="00EE0DD5"/>
    <w:rsid w:val="00EE33FE"/>
    <w:rsid w:val="00EE4DF3"/>
    <w:rsid w:val="00EE5EC8"/>
    <w:rsid w:val="00EF0C44"/>
    <w:rsid w:val="00EF2212"/>
    <w:rsid w:val="00EF52C0"/>
    <w:rsid w:val="00EF5B2C"/>
    <w:rsid w:val="00EF5D43"/>
    <w:rsid w:val="00F0340E"/>
    <w:rsid w:val="00F16825"/>
    <w:rsid w:val="00F21353"/>
    <w:rsid w:val="00F27ACF"/>
    <w:rsid w:val="00F3420F"/>
    <w:rsid w:val="00F35299"/>
    <w:rsid w:val="00F376FE"/>
    <w:rsid w:val="00F37985"/>
    <w:rsid w:val="00F440D9"/>
    <w:rsid w:val="00F471EA"/>
    <w:rsid w:val="00F47617"/>
    <w:rsid w:val="00F55EA5"/>
    <w:rsid w:val="00F601A5"/>
    <w:rsid w:val="00F7224C"/>
    <w:rsid w:val="00F73055"/>
    <w:rsid w:val="00F81518"/>
    <w:rsid w:val="00F86A08"/>
    <w:rsid w:val="00F913BA"/>
    <w:rsid w:val="00F93118"/>
    <w:rsid w:val="00F953BE"/>
    <w:rsid w:val="00FA181A"/>
    <w:rsid w:val="00FA18D4"/>
    <w:rsid w:val="00FA523D"/>
    <w:rsid w:val="00FA691A"/>
    <w:rsid w:val="00FB5E41"/>
    <w:rsid w:val="00FB7629"/>
    <w:rsid w:val="00FB7D0D"/>
    <w:rsid w:val="00FC332F"/>
    <w:rsid w:val="00FC62E9"/>
    <w:rsid w:val="00FD3AA7"/>
    <w:rsid w:val="00FD51DB"/>
    <w:rsid w:val="00FD6914"/>
    <w:rsid w:val="00FD6D9A"/>
    <w:rsid w:val="00FE27D1"/>
    <w:rsid w:val="00FE2AE8"/>
    <w:rsid w:val="00FF0682"/>
    <w:rsid w:val="00FF157B"/>
    <w:rsid w:val="00FF4C80"/>
    <w:rsid w:val="00FF52EE"/>
    <w:rsid w:val="00FF6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3264"/>
  <w14:defaultImageDpi w14:val="32767"/>
  <w15:chartTrackingRefBased/>
  <w15:docId w15:val="{D7FDEA34-53BA-954F-A725-332789A65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C1B3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DA04D7"/>
    <w:pPr>
      <w:ind w:firstLine="142"/>
    </w:pPr>
    <w:rPr>
      <w:rFonts w:ascii="Arial" w:hAnsi="Arial" w:cs="Arial"/>
      <w:b/>
      <w:color w:val="767171" w:themeColor="background2" w:themeShade="80"/>
      <w:sz w:val="21"/>
      <w:szCs w:val="21"/>
    </w:rPr>
  </w:style>
  <w:style w:type="paragraph" w:customStyle="1" w:styleId="Mainbodytext">
    <w:name w:val="Main body text"/>
    <w:basedOn w:val="OpenPar"/>
    <w:next w:val="Normal"/>
    <w:qFormat/>
    <w:rsid w:val="00B00789"/>
    <w:rPr>
      <w:b w:val="0"/>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semiHidden/>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paragraph" w:styleId="CommentText">
    <w:name w:val="annotation text"/>
    <w:basedOn w:val="Normal"/>
    <w:link w:val="CommentTextChar"/>
    <w:uiPriority w:val="99"/>
    <w:unhideWhenUsed/>
    <w:rsid w:val="003E4B41"/>
    <w:pPr>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3E4B41"/>
    <w:rPr>
      <w:rFonts w:ascii="Arial" w:eastAsia="Times New Roman" w:hAnsi="Arial" w:cs="Times New Roman"/>
      <w:sz w:val="20"/>
      <w:szCs w:val="20"/>
    </w:rPr>
  </w:style>
  <w:style w:type="character" w:customStyle="1" w:styleId="Heading3Char">
    <w:name w:val="Heading 3 Char"/>
    <w:basedOn w:val="DefaultParagraphFont"/>
    <w:link w:val="Heading3"/>
    <w:uiPriority w:val="9"/>
    <w:semiHidden/>
    <w:rsid w:val="009C1B3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429469928">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855122891">
      <w:bodyDiv w:val="1"/>
      <w:marLeft w:val="0"/>
      <w:marRight w:val="0"/>
      <w:marTop w:val="0"/>
      <w:marBottom w:val="0"/>
      <w:divBdr>
        <w:top w:val="none" w:sz="0" w:space="0" w:color="auto"/>
        <w:left w:val="none" w:sz="0" w:space="0" w:color="auto"/>
        <w:bottom w:val="none" w:sz="0" w:space="0" w:color="auto"/>
        <w:right w:val="none" w:sz="0" w:space="0" w:color="auto"/>
      </w:divBdr>
    </w:div>
    <w:div w:id="985233986">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929191289">
      <w:bodyDiv w:val="1"/>
      <w:marLeft w:val="0"/>
      <w:marRight w:val="0"/>
      <w:marTop w:val="0"/>
      <w:marBottom w:val="0"/>
      <w:divBdr>
        <w:top w:val="none" w:sz="0" w:space="0" w:color="auto"/>
        <w:left w:val="none" w:sz="0" w:space="0" w:color="auto"/>
        <w:bottom w:val="none" w:sz="0" w:space="0" w:color="auto"/>
        <w:right w:val="none" w:sz="0" w:space="0" w:color="auto"/>
      </w:divBdr>
      <w:divsChild>
        <w:div w:id="1652052460">
          <w:marLeft w:val="0"/>
          <w:marRight w:val="0"/>
          <w:marTop w:val="0"/>
          <w:marBottom w:val="0"/>
          <w:divBdr>
            <w:top w:val="none" w:sz="0" w:space="0" w:color="auto"/>
            <w:left w:val="none" w:sz="0" w:space="0" w:color="auto"/>
            <w:bottom w:val="none" w:sz="0" w:space="0" w:color="auto"/>
            <w:right w:val="none" w:sz="0" w:space="0" w:color="auto"/>
          </w:divBdr>
        </w:div>
      </w:divsChild>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duqas.co.uk/media/sxdcwwck/eduqas-a-level-film-studies-spec-from-2017-e-14-08-2023.pdf"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yperlink" Target="mailto:James.morgan@derby-college.ac.u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2FDB4-9E51-40D0-B6AF-96381133585A}"/>
</file>

<file path=customXml/itemProps2.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3.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75b713d6-ca19-40bf-960d-e18f5dd9854b"/>
    <ds:schemaRef ds:uri="6986fc01-2b17-431a-9263-c351215cb777"/>
  </ds:schemaRefs>
</ds:datastoreItem>
</file>

<file path=customXml/itemProps4.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12</Pages>
  <Words>2548</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James Morgan</cp:lastModifiedBy>
  <cp:revision>213</cp:revision>
  <dcterms:created xsi:type="dcterms:W3CDTF">2022-07-12T21:26:00Z</dcterms:created>
  <dcterms:modified xsi:type="dcterms:W3CDTF">2024-07-08T15:47:00Z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2023-09-05T08:50:38Z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220ec5af-b240-483a-9c29-29c985700d89</vt:lpwstr>
  </property>
  <property fmtid="{D5CDD505-2E9C-101B-9397-08002B2CF9AE}" pid="10" name="MSIP_Label_a8660e0d-c47b-41e7-a62b-fb6eff85b393_ContentBits">
    <vt:lpwstr>0</vt:lpwstr>
  </property>
</Properties>
</file>